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471" w:rsidRDefault="00BD7471">
      <w:pPr>
        <w:pStyle w:val="newncpi0"/>
        <w:jc w:val="center"/>
      </w:pPr>
      <w:r>
        <w:rPr>
          <w:rStyle w:val="name"/>
        </w:rPr>
        <w:t>РЕШЕНИЕ </w:t>
      </w:r>
      <w:r>
        <w:rPr>
          <w:rStyle w:val="promulgator"/>
        </w:rPr>
        <w:t>ГОРОДОКСКОГО РАЙОННОГО ИСПОЛНИТЕЛЬНОГО КОМИТЕТА</w:t>
      </w:r>
    </w:p>
    <w:p w:rsidR="00BD7471" w:rsidRDefault="00BD7471">
      <w:pPr>
        <w:pStyle w:val="newncpi"/>
        <w:ind w:firstLine="0"/>
        <w:jc w:val="center"/>
      </w:pPr>
      <w:r>
        <w:rPr>
          <w:rStyle w:val="datepr"/>
        </w:rPr>
        <w:t>18 октября 2019 г.</w:t>
      </w:r>
      <w:r>
        <w:rPr>
          <w:rStyle w:val="number"/>
        </w:rPr>
        <w:t xml:space="preserve"> № 842</w:t>
      </w:r>
    </w:p>
    <w:p w:rsidR="00BD7471" w:rsidRDefault="00BD7471">
      <w:pPr>
        <w:pStyle w:val="titlencpi"/>
      </w:pPr>
      <w:r>
        <w:t>Об особо охраняемых природных территориях местного значения</w:t>
      </w:r>
    </w:p>
    <w:p w:rsidR="00BD7471" w:rsidRDefault="00BD7471">
      <w:pPr>
        <w:pStyle w:val="preamble"/>
      </w:pPr>
      <w:proofErr w:type="gramStart"/>
      <w:r>
        <w:t>На основании подпункта 2.2 пункта 2 статьи 9, статьи 22 Закона Республики Беларусь от 15 ноября 2018 г. № 150-З «Об особо охраняемых природных территориях», рассмотрев разработанное учреждением образования «Витебский государственный университет им. </w:t>
      </w:r>
      <w:proofErr w:type="spellStart"/>
      <w:r>
        <w:t>П.М.Машерова</w:t>
      </w:r>
      <w:proofErr w:type="spellEnd"/>
      <w:r>
        <w:t xml:space="preserve">» научное и технико-экономическое обоснование объявления, преобразования и прекращения функционирования на территории Городокского района особо охраняемых природных территорий местного значения, </w:t>
      </w:r>
      <w:proofErr w:type="spellStart"/>
      <w:r>
        <w:t>Городокский</w:t>
      </w:r>
      <w:proofErr w:type="spellEnd"/>
      <w:r>
        <w:t xml:space="preserve"> районный исполнительный комитет РЕШИЛ:</w:t>
      </w:r>
      <w:proofErr w:type="gramEnd"/>
    </w:p>
    <w:p w:rsidR="00BD7471" w:rsidRDefault="00BD7471">
      <w:pPr>
        <w:pStyle w:val="point"/>
      </w:pPr>
      <w:r>
        <w:t>1. Объявить заказник местного значения «</w:t>
      </w:r>
      <w:proofErr w:type="spellStart"/>
      <w:r>
        <w:t>Яново</w:t>
      </w:r>
      <w:proofErr w:type="spellEnd"/>
      <w:r>
        <w:t>».</w:t>
      </w:r>
    </w:p>
    <w:p w:rsidR="00BD7471" w:rsidRDefault="00BD7471">
      <w:pPr>
        <w:pStyle w:val="point"/>
      </w:pPr>
      <w:r>
        <w:t>2. Преобразовать:</w:t>
      </w:r>
    </w:p>
    <w:p w:rsidR="00BD7471" w:rsidRDefault="00BD7471">
      <w:pPr>
        <w:pStyle w:val="newncpi"/>
      </w:pPr>
      <w:r>
        <w:t>ландшафтный заказник местного значения «Рудня» и биологический заказник местного значения «</w:t>
      </w:r>
      <w:proofErr w:type="spellStart"/>
      <w:r>
        <w:t>Ловать</w:t>
      </w:r>
      <w:proofErr w:type="spellEnd"/>
      <w:r>
        <w:t xml:space="preserve">» в заказник местного значения «Верховье </w:t>
      </w:r>
      <w:proofErr w:type="spellStart"/>
      <w:r>
        <w:t>Ловати</w:t>
      </w:r>
      <w:proofErr w:type="spellEnd"/>
      <w:r>
        <w:t>»;</w:t>
      </w:r>
    </w:p>
    <w:p w:rsidR="00BD7471" w:rsidRDefault="00BD7471">
      <w:pPr>
        <w:pStyle w:val="newncpi"/>
      </w:pPr>
      <w:r>
        <w:t>гидрологический заказник местного значения «</w:t>
      </w:r>
      <w:proofErr w:type="spellStart"/>
      <w:r>
        <w:t>Тиостенский</w:t>
      </w:r>
      <w:proofErr w:type="spellEnd"/>
      <w:r>
        <w:t>» в заказник местного значения «</w:t>
      </w:r>
      <w:proofErr w:type="spellStart"/>
      <w:r>
        <w:t>Тиостенский</w:t>
      </w:r>
      <w:proofErr w:type="spellEnd"/>
      <w:r>
        <w:t>»;</w:t>
      </w:r>
    </w:p>
    <w:p w:rsidR="00BD7471" w:rsidRDefault="00BD7471">
      <w:pPr>
        <w:pStyle w:val="newncpi"/>
      </w:pPr>
      <w:r>
        <w:t>биологический заказник местного значения «</w:t>
      </w:r>
      <w:proofErr w:type="spellStart"/>
      <w:r>
        <w:t>Сурмино</w:t>
      </w:r>
      <w:proofErr w:type="spellEnd"/>
      <w:r>
        <w:t>» в заказник местного значения «</w:t>
      </w:r>
      <w:proofErr w:type="spellStart"/>
      <w:r>
        <w:t>Сурмино</w:t>
      </w:r>
      <w:proofErr w:type="spellEnd"/>
      <w:r>
        <w:t>».</w:t>
      </w:r>
    </w:p>
    <w:p w:rsidR="00BD7471" w:rsidRDefault="00BD7471">
      <w:pPr>
        <w:pStyle w:val="point"/>
      </w:pPr>
      <w:r>
        <w:t>3. Установить:</w:t>
      </w:r>
    </w:p>
    <w:p w:rsidR="00BD7471" w:rsidRDefault="00BD7471">
      <w:pPr>
        <w:pStyle w:val="newncpi"/>
      </w:pPr>
      <w:r>
        <w:t>границы, площадь и состав земель заказника местного значения «</w:t>
      </w:r>
      <w:proofErr w:type="spellStart"/>
      <w:r>
        <w:t>Яново</w:t>
      </w:r>
      <w:proofErr w:type="spellEnd"/>
      <w:r>
        <w:t>» согласно приложению 1;</w:t>
      </w:r>
    </w:p>
    <w:p w:rsidR="00BD7471" w:rsidRDefault="00BD7471">
      <w:pPr>
        <w:pStyle w:val="newncpi"/>
      </w:pPr>
      <w:r>
        <w:t xml:space="preserve">границы, площадь и состав земель заказника местного значения «Верховье </w:t>
      </w:r>
      <w:proofErr w:type="spellStart"/>
      <w:r>
        <w:t>Ловати</w:t>
      </w:r>
      <w:proofErr w:type="spellEnd"/>
      <w:r>
        <w:t>» согласно приложению 2;</w:t>
      </w:r>
    </w:p>
    <w:p w:rsidR="00BD7471" w:rsidRDefault="00BD7471">
      <w:pPr>
        <w:pStyle w:val="newncpi"/>
      </w:pPr>
      <w:r>
        <w:t>границы, площадь и состав земель заказника местного значения «</w:t>
      </w:r>
      <w:proofErr w:type="spellStart"/>
      <w:r>
        <w:t>Тиостенский</w:t>
      </w:r>
      <w:proofErr w:type="spellEnd"/>
      <w:r>
        <w:t>» согласно приложению 3;</w:t>
      </w:r>
    </w:p>
    <w:p w:rsidR="00BD7471" w:rsidRDefault="00BD7471">
      <w:pPr>
        <w:pStyle w:val="newncpi"/>
      </w:pPr>
      <w:r>
        <w:t>границы, площадь и состав земель заказника местного значения «</w:t>
      </w:r>
      <w:proofErr w:type="spellStart"/>
      <w:r>
        <w:t>Сурмино</w:t>
      </w:r>
      <w:proofErr w:type="spellEnd"/>
      <w:r>
        <w:t>» согласно приложению 4.</w:t>
      </w:r>
    </w:p>
    <w:p w:rsidR="00BD7471" w:rsidRDefault="00BD7471">
      <w:pPr>
        <w:pStyle w:val="point"/>
      </w:pPr>
      <w:r>
        <w:t>4. Утвердить:</w:t>
      </w:r>
    </w:p>
    <w:p w:rsidR="00BD7471" w:rsidRDefault="00BD7471">
      <w:pPr>
        <w:pStyle w:val="newncpi"/>
      </w:pPr>
      <w:r>
        <w:t>Положение о заказнике местного значения «</w:t>
      </w:r>
      <w:proofErr w:type="spellStart"/>
      <w:r>
        <w:t>Яново</w:t>
      </w:r>
      <w:proofErr w:type="spellEnd"/>
      <w:r>
        <w:t>» (прилагается);</w:t>
      </w:r>
    </w:p>
    <w:p w:rsidR="00BD7471" w:rsidRDefault="00BD7471">
      <w:pPr>
        <w:pStyle w:val="newncpi"/>
      </w:pPr>
      <w:r>
        <w:t xml:space="preserve">Положение о заказнике местного значения «Верховье </w:t>
      </w:r>
      <w:proofErr w:type="spellStart"/>
      <w:r>
        <w:t>Ловати</w:t>
      </w:r>
      <w:proofErr w:type="spellEnd"/>
      <w:r>
        <w:t>» (прилагается);</w:t>
      </w:r>
    </w:p>
    <w:p w:rsidR="00BD7471" w:rsidRDefault="00BD7471">
      <w:pPr>
        <w:pStyle w:val="newncpi"/>
      </w:pPr>
      <w:r>
        <w:t>Положение о заказнике местного значения «</w:t>
      </w:r>
      <w:proofErr w:type="spellStart"/>
      <w:r>
        <w:t>Тиостенский</w:t>
      </w:r>
      <w:proofErr w:type="spellEnd"/>
      <w:r>
        <w:t>» (прилагается);</w:t>
      </w:r>
    </w:p>
    <w:p w:rsidR="00BD7471" w:rsidRDefault="00BD7471">
      <w:pPr>
        <w:pStyle w:val="newncpi"/>
      </w:pPr>
      <w:r>
        <w:t>Положение о заказнике местного значения «</w:t>
      </w:r>
      <w:proofErr w:type="spellStart"/>
      <w:r>
        <w:t>Сурмино</w:t>
      </w:r>
      <w:proofErr w:type="spellEnd"/>
      <w:r>
        <w:t>» (прилагается).</w:t>
      </w:r>
    </w:p>
    <w:p w:rsidR="00BD7471" w:rsidRDefault="00BD7471">
      <w:pPr>
        <w:pStyle w:val="point"/>
      </w:pPr>
      <w:r>
        <w:t>5. Передать в управление заказники местного значения «</w:t>
      </w:r>
      <w:proofErr w:type="spellStart"/>
      <w:r>
        <w:t>Яново</w:t>
      </w:r>
      <w:proofErr w:type="spellEnd"/>
      <w:r>
        <w:t xml:space="preserve">», «Верховье </w:t>
      </w:r>
      <w:proofErr w:type="spellStart"/>
      <w:r>
        <w:t>Ловати</w:t>
      </w:r>
      <w:proofErr w:type="spellEnd"/>
      <w:r>
        <w:t>», «</w:t>
      </w:r>
      <w:proofErr w:type="spellStart"/>
      <w:r>
        <w:t>Тиостенский</w:t>
      </w:r>
      <w:proofErr w:type="spellEnd"/>
      <w:r>
        <w:t>» и «</w:t>
      </w:r>
      <w:proofErr w:type="spellStart"/>
      <w:r>
        <w:t>Сурмино</w:t>
      </w:r>
      <w:proofErr w:type="spellEnd"/>
      <w:r>
        <w:t>» государственному природоохранному учреждению «</w:t>
      </w:r>
      <w:proofErr w:type="spellStart"/>
      <w:r>
        <w:t>Корытинский</w:t>
      </w:r>
      <w:proofErr w:type="spellEnd"/>
      <w:r>
        <w:t xml:space="preserve"> мох».</w:t>
      </w:r>
    </w:p>
    <w:p w:rsidR="00BD7471" w:rsidRDefault="00BD7471">
      <w:pPr>
        <w:pStyle w:val="point"/>
      </w:pPr>
      <w:r>
        <w:t>6. Финансирование функционирования и </w:t>
      </w:r>
      <w:proofErr w:type="gramStart"/>
      <w:r>
        <w:t>охраны</w:t>
      </w:r>
      <w:proofErr w:type="gramEnd"/>
      <w:r>
        <w:t xml:space="preserve"> особо охраняемых природных территорий местного значения, указанных в пунктах 1–2 настоящего решения, а также мероприятий, связанных с их объявлением и преобразованием, осуществлять в порядке, установленном действующим законодательством.</w:t>
      </w:r>
    </w:p>
    <w:p w:rsidR="00BD7471" w:rsidRDefault="00BD7471">
      <w:pPr>
        <w:pStyle w:val="point"/>
      </w:pPr>
      <w:r>
        <w:t>7. </w:t>
      </w:r>
      <w:proofErr w:type="gramStart"/>
      <w:r>
        <w:t>Государственному лесохозяйственному учреждению «</w:t>
      </w:r>
      <w:proofErr w:type="spellStart"/>
      <w:r>
        <w:t>Городокский</w:t>
      </w:r>
      <w:proofErr w:type="spellEnd"/>
      <w:r>
        <w:t xml:space="preserve"> лесхоз» (далее – ГЛХУ «</w:t>
      </w:r>
      <w:proofErr w:type="spellStart"/>
      <w:r>
        <w:t>Городокский</w:t>
      </w:r>
      <w:proofErr w:type="spellEnd"/>
      <w:r>
        <w:t xml:space="preserve"> лесхоз») обеспечить внесение изменений в проект лесоустройства в связи с установленным на земельных участках специальных режимов охраны.</w:t>
      </w:r>
      <w:proofErr w:type="gramEnd"/>
    </w:p>
    <w:p w:rsidR="00BD7471" w:rsidRDefault="00BD7471">
      <w:pPr>
        <w:pStyle w:val="point"/>
      </w:pPr>
      <w:r>
        <w:t>8. Отделу землеустройства Городокского районного исполнительного комитета внести в установленном порядке соответствующие изменения в земельно-кадастровую документацию, подготовить и представить в научно-производственное государственное республиканское унитарное предприятие «Национальное кадастровое агентство» необходимые документы для регистрации в едином реестре административно-</w:t>
      </w:r>
      <w:r>
        <w:lastRenderedPageBreak/>
        <w:t>территориальных и территориальных единиц Республики Беларусь объявленных и преобразуемых настоящим решением территорий специального режима использования.</w:t>
      </w:r>
    </w:p>
    <w:p w:rsidR="00BD7471" w:rsidRDefault="00BD7471">
      <w:pPr>
        <w:pStyle w:val="point"/>
      </w:pPr>
      <w:r>
        <w:t>9. </w:t>
      </w:r>
      <w:proofErr w:type="gramStart"/>
      <w:r>
        <w:t>Контроль за</w:t>
      </w:r>
      <w:proofErr w:type="gramEnd"/>
      <w:r>
        <w:t> выполнением настоящего решения возложить на заместителя председателя Городокского районного исполнительного комитета по направлению деятельности и </w:t>
      </w:r>
      <w:proofErr w:type="spellStart"/>
      <w:r>
        <w:t>Городокскую</w:t>
      </w:r>
      <w:proofErr w:type="spellEnd"/>
      <w:r>
        <w:t xml:space="preserve"> районную инспекцию природных ресурсов и охраны окружающей среды.</w:t>
      </w:r>
    </w:p>
    <w:p w:rsidR="00BD7471" w:rsidRDefault="00BD7471">
      <w:pPr>
        <w:pStyle w:val="point"/>
      </w:pPr>
      <w:r>
        <w:t>10. Настоящее решение вступает в силу после его официального опубликования.</w:t>
      </w:r>
    </w:p>
    <w:p w:rsidR="00BD7471" w:rsidRDefault="00BD7471">
      <w:pPr>
        <w:pStyle w:val="newncpi"/>
      </w:pPr>
      <w:r>
        <w:t> </w:t>
      </w:r>
    </w:p>
    <w:tbl>
      <w:tblPr>
        <w:tblW w:w="5000" w:type="pct"/>
        <w:tblCellMar>
          <w:left w:w="0" w:type="dxa"/>
          <w:right w:w="0" w:type="dxa"/>
        </w:tblCellMar>
        <w:tblLook w:val="04A0" w:firstRow="1" w:lastRow="0" w:firstColumn="1" w:lastColumn="0" w:noHBand="0" w:noVBand="1"/>
      </w:tblPr>
      <w:tblGrid>
        <w:gridCol w:w="4699"/>
        <w:gridCol w:w="4699"/>
      </w:tblGrid>
      <w:tr w:rsidR="00BD7471">
        <w:tc>
          <w:tcPr>
            <w:tcW w:w="2500" w:type="pct"/>
            <w:tcMar>
              <w:top w:w="0" w:type="dxa"/>
              <w:left w:w="6" w:type="dxa"/>
              <w:bottom w:w="0" w:type="dxa"/>
              <w:right w:w="6" w:type="dxa"/>
            </w:tcMar>
            <w:vAlign w:val="bottom"/>
            <w:hideMark/>
          </w:tcPr>
          <w:p w:rsidR="00BD7471" w:rsidRDefault="00BD7471">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BD7471" w:rsidRDefault="00BD7471">
            <w:pPr>
              <w:pStyle w:val="newncpi0"/>
              <w:jc w:val="right"/>
            </w:pPr>
            <w:proofErr w:type="spellStart"/>
            <w:r>
              <w:rPr>
                <w:rStyle w:val="pers"/>
              </w:rPr>
              <w:t>П.П.Коробач</w:t>
            </w:r>
            <w:proofErr w:type="spellEnd"/>
          </w:p>
        </w:tc>
      </w:tr>
      <w:tr w:rsidR="00BD7471">
        <w:tc>
          <w:tcPr>
            <w:tcW w:w="2500" w:type="pct"/>
            <w:tcMar>
              <w:top w:w="0" w:type="dxa"/>
              <w:left w:w="6" w:type="dxa"/>
              <w:bottom w:w="0" w:type="dxa"/>
              <w:right w:w="6" w:type="dxa"/>
            </w:tcMar>
            <w:vAlign w:val="bottom"/>
            <w:hideMark/>
          </w:tcPr>
          <w:p w:rsidR="00BD7471" w:rsidRDefault="00BD7471">
            <w:pPr>
              <w:pStyle w:val="newncpi0"/>
              <w:jc w:val="left"/>
            </w:pPr>
            <w:r>
              <w:t> </w:t>
            </w:r>
          </w:p>
        </w:tc>
        <w:tc>
          <w:tcPr>
            <w:tcW w:w="2500" w:type="pct"/>
            <w:tcMar>
              <w:top w:w="0" w:type="dxa"/>
              <w:left w:w="6" w:type="dxa"/>
              <w:bottom w:w="0" w:type="dxa"/>
              <w:right w:w="6" w:type="dxa"/>
            </w:tcMar>
            <w:vAlign w:val="bottom"/>
            <w:hideMark/>
          </w:tcPr>
          <w:p w:rsidR="00BD7471" w:rsidRDefault="00BD7471">
            <w:pPr>
              <w:pStyle w:val="newncpi0"/>
              <w:jc w:val="right"/>
            </w:pPr>
            <w:r>
              <w:t> </w:t>
            </w:r>
          </w:p>
        </w:tc>
      </w:tr>
      <w:tr w:rsidR="00BD7471">
        <w:tc>
          <w:tcPr>
            <w:tcW w:w="2500" w:type="pct"/>
            <w:tcMar>
              <w:top w:w="0" w:type="dxa"/>
              <w:left w:w="6" w:type="dxa"/>
              <w:bottom w:w="0" w:type="dxa"/>
              <w:right w:w="6" w:type="dxa"/>
            </w:tcMar>
            <w:vAlign w:val="bottom"/>
            <w:hideMark/>
          </w:tcPr>
          <w:p w:rsidR="00BD7471" w:rsidRDefault="00BD7471">
            <w:pPr>
              <w:pStyle w:val="newncpi0"/>
              <w:jc w:val="left"/>
            </w:pPr>
            <w:r>
              <w:rPr>
                <w:rStyle w:val="post"/>
              </w:rPr>
              <w:t>Управляющий делами</w:t>
            </w:r>
          </w:p>
        </w:tc>
        <w:tc>
          <w:tcPr>
            <w:tcW w:w="2500" w:type="pct"/>
            <w:tcMar>
              <w:top w:w="0" w:type="dxa"/>
              <w:left w:w="6" w:type="dxa"/>
              <w:bottom w:w="0" w:type="dxa"/>
              <w:right w:w="6" w:type="dxa"/>
            </w:tcMar>
            <w:vAlign w:val="bottom"/>
            <w:hideMark/>
          </w:tcPr>
          <w:p w:rsidR="00BD7471" w:rsidRDefault="00BD7471">
            <w:pPr>
              <w:pStyle w:val="newncpi0"/>
              <w:jc w:val="right"/>
            </w:pPr>
            <w:proofErr w:type="spellStart"/>
            <w:r>
              <w:rPr>
                <w:rStyle w:val="pers"/>
              </w:rPr>
              <w:t>И.Д.Демьяненко</w:t>
            </w:r>
            <w:proofErr w:type="spellEnd"/>
          </w:p>
        </w:tc>
      </w:tr>
    </w:tbl>
    <w:p w:rsidR="00BD7471" w:rsidRDefault="00BD7471">
      <w:pPr>
        <w:pStyle w:val="newncpi0"/>
      </w:pPr>
      <w:r>
        <w:t> </w:t>
      </w:r>
    </w:p>
    <w:tbl>
      <w:tblPr>
        <w:tblW w:w="5000" w:type="pct"/>
        <w:tblCellMar>
          <w:left w:w="0" w:type="dxa"/>
          <w:right w:w="0" w:type="dxa"/>
        </w:tblCellMar>
        <w:tblLook w:val="04A0" w:firstRow="1" w:lastRow="0" w:firstColumn="1" w:lastColumn="0" w:noHBand="0" w:noVBand="1"/>
      </w:tblPr>
      <w:tblGrid>
        <w:gridCol w:w="9398"/>
      </w:tblGrid>
      <w:tr w:rsidR="00BD7471">
        <w:trPr>
          <w:trHeight w:val="240"/>
        </w:trPr>
        <w:tc>
          <w:tcPr>
            <w:tcW w:w="5000" w:type="pct"/>
            <w:tcMar>
              <w:top w:w="0" w:type="dxa"/>
              <w:left w:w="6" w:type="dxa"/>
              <w:bottom w:w="0" w:type="dxa"/>
              <w:right w:w="6" w:type="dxa"/>
            </w:tcMar>
            <w:hideMark/>
          </w:tcPr>
          <w:p w:rsidR="00BD7471" w:rsidRDefault="00BD7471">
            <w:pPr>
              <w:pStyle w:val="agree"/>
            </w:pPr>
            <w:r>
              <w:t>СОГЛАСОВАНО</w:t>
            </w:r>
            <w:r>
              <w:br/>
              <w:t xml:space="preserve">Государственная инспекция охраны животного </w:t>
            </w:r>
            <w:r>
              <w:br/>
              <w:t>и растительного мира при Президенте Республики Беларусь</w:t>
            </w:r>
            <w:r>
              <w:br/>
            </w:r>
            <w:r>
              <w:br/>
            </w:r>
            <w:proofErr w:type="spellStart"/>
            <w:r>
              <w:t>Городокская</w:t>
            </w:r>
            <w:proofErr w:type="spellEnd"/>
            <w:r>
              <w:t xml:space="preserve"> районная инспекция природных ресурсов</w:t>
            </w:r>
            <w:r>
              <w:br/>
              <w:t>и охраны окружающей среды</w:t>
            </w:r>
          </w:p>
        </w:tc>
      </w:tr>
    </w:tbl>
    <w:p w:rsidR="00E272C5" w:rsidRDefault="00BD7471">
      <w:pPr>
        <w:pStyle w:val="newncpi"/>
      </w:pPr>
      <w:r>
        <w:t> </w:t>
      </w:r>
    </w:p>
    <w:p w:rsidR="00E272C5" w:rsidRDefault="00E272C5">
      <w:pPr>
        <w:rPr>
          <w:rFonts w:ascii="Times New Roman" w:eastAsiaTheme="minorEastAsia" w:hAnsi="Times New Roman" w:cs="Times New Roman"/>
          <w:sz w:val="24"/>
          <w:szCs w:val="24"/>
          <w:lang w:eastAsia="ru-RU"/>
        </w:rPr>
      </w:pPr>
      <w:r>
        <w:br w:type="page"/>
      </w:r>
    </w:p>
    <w:p w:rsidR="00BD7471" w:rsidRDefault="00BD7471">
      <w:pPr>
        <w:pStyle w:val="newncpi"/>
      </w:pPr>
    </w:p>
    <w:tbl>
      <w:tblPr>
        <w:tblW w:w="5000" w:type="pct"/>
        <w:tblCellMar>
          <w:left w:w="0" w:type="dxa"/>
          <w:right w:w="0" w:type="dxa"/>
        </w:tblCellMar>
        <w:tblLook w:val="04A0" w:firstRow="1" w:lastRow="0" w:firstColumn="1" w:lastColumn="0" w:noHBand="0" w:noVBand="1"/>
      </w:tblPr>
      <w:tblGrid>
        <w:gridCol w:w="6693"/>
        <w:gridCol w:w="2705"/>
      </w:tblGrid>
      <w:tr w:rsidR="00BD7471">
        <w:tc>
          <w:tcPr>
            <w:tcW w:w="3561" w:type="pct"/>
            <w:tcMar>
              <w:top w:w="0" w:type="dxa"/>
              <w:left w:w="6" w:type="dxa"/>
              <w:bottom w:w="0" w:type="dxa"/>
              <w:right w:w="6" w:type="dxa"/>
            </w:tcMar>
            <w:hideMark/>
          </w:tcPr>
          <w:p w:rsidR="00BD7471" w:rsidRDefault="00BD7471">
            <w:pPr>
              <w:pStyle w:val="newncpi"/>
              <w:ind w:firstLine="0"/>
            </w:pPr>
            <w:r>
              <w:t> </w:t>
            </w:r>
          </w:p>
        </w:tc>
        <w:tc>
          <w:tcPr>
            <w:tcW w:w="1439" w:type="pct"/>
            <w:tcMar>
              <w:top w:w="0" w:type="dxa"/>
              <w:left w:w="6" w:type="dxa"/>
              <w:bottom w:w="0" w:type="dxa"/>
              <w:right w:w="6" w:type="dxa"/>
            </w:tcMar>
            <w:hideMark/>
          </w:tcPr>
          <w:p w:rsidR="00BD7471" w:rsidRDefault="00BD7471">
            <w:pPr>
              <w:pStyle w:val="append1"/>
            </w:pPr>
            <w:r>
              <w:t>Приложение 1</w:t>
            </w:r>
          </w:p>
          <w:p w:rsidR="00BD7471" w:rsidRDefault="00BD7471">
            <w:pPr>
              <w:pStyle w:val="append"/>
            </w:pPr>
            <w:r>
              <w:t>к решению</w:t>
            </w:r>
            <w:r>
              <w:br/>
              <w:t>Городокского районного</w:t>
            </w:r>
            <w:r>
              <w:br/>
              <w:t>исполнительного комитета</w:t>
            </w:r>
          </w:p>
          <w:p w:rsidR="00BD7471" w:rsidRDefault="00BD7471">
            <w:pPr>
              <w:pStyle w:val="append"/>
            </w:pPr>
            <w:r>
              <w:t>18.10.2019 № 842</w:t>
            </w:r>
          </w:p>
        </w:tc>
      </w:tr>
    </w:tbl>
    <w:p w:rsidR="00BD7471" w:rsidRDefault="00BD7471">
      <w:pPr>
        <w:pStyle w:val="titlep"/>
        <w:jc w:val="left"/>
      </w:pPr>
      <w:r>
        <w:t>ГРАНИЦЫ, ПЛОЩАДЬ И СОСТАВ ЗЕМЕЛЬ</w:t>
      </w:r>
      <w:r>
        <w:br/>
        <w:t>заказника местного значения «</w:t>
      </w:r>
      <w:proofErr w:type="spellStart"/>
      <w:r>
        <w:t>Яново</w:t>
      </w:r>
      <w:proofErr w:type="spellEnd"/>
      <w:r>
        <w:t>»</w:t>
      </w:r>
    </w:p>
    <w:p w:rsidR="00BD7471" w:rsidRDefault="00BD7471">
      <w:pPr>
        <w:pStyle w:val="newncpi"/>
      </w:pPr>
      <w:r>
        <w:t>Заказник местного значения «</w:t>
      </w:r>
      <w:proofErr w:type="spellStart"/>
      <w:r>
        <w:t>Яново</w:t>
      </w:r>
      <w:proofErr w:type="spellEnd"/>
      <w:r>
        <w:t xml:space="preserve">» расположен в 20 км к северо-западу от города Городок между деревнями Кисели, </w:t>
      </w:r>
      <w:proofErr w:type="spellStart"/>
      <w:r>
        <w:t>Авдеенки</w:t>
      </w:r>
      <w:proofErr w:type="spellEnd"/>
      <w:r>
        <w:t xml:space="preserve">, </w:t>
      </w:r>
      <w:proofErr w:type="spellStart"/>
      <w:r>
        <w:t>Яново</w:t>
      </w:r>
      <w:proofErr w:type="spellEnd"/>
      <w:r>
        <w:t>, Селище, Верино.</w:t>
      </w:r>
    </w:p>
    <w:p w:rsidR="00BD7471" w:rsidRDefault="00BD7471">
      <w:pPr>
        <w:pStyle w:val="newncpi"/>
      </w:pPr>
      <w:r>
        <w:t>Границы заказника проходят:</w:t>
      </w:r>
    </w:p>
    <w:p w:rsidR="00BD7471" w:rsidRDefault="00BD7471">
      <w:pPr>
        <w:pStyle w:val="newncpi"/>
      </w:pPr>
      <w:r>
        <w:t xml:space="preserve">на севере – от точки пересечения северо-восточной границы деревни Кисели с автомобильной дорогой Н-2521 </w:t>
      </w:r>
      <w:proofErr w:type="spellStart"/>
      <w:r>
        <w:t>Яново</w:t>
      </w:r>
      <w:proofErr w:type="spellEnd"/>
      <w:r>
        <w:t xml:space="preserve">-Кисели в восточном направлении по данной дороге до деревни </w:t>
      </w:r>
      <w:proofErr w:type="spellStart"/>
      <w:r>
        <w:t>Авдеенки</w:t>
      </w:r>
      <w:proofErr w:type="spellEnd"/>
      <w:r>
        <w:t>;</w:t>
      </w:r>
    </w:p>
    <w:p w:rsidR="00BD7471" w:rsidRDefault="00BD7471">
      <w:pPr>
        <w:pStyle w:val="newncpi"/>
      </w:pPr>
      <w:r>
        <w:t xml:space="preserve">на востоке – от точки пересечения деревни </w:t>
      </w:r>
      <w:proofErr w:type="spellStart"/>
      <w:r>
        <w:t>Авдеенки</w:t>
      </w:r>
      <w:proofErr w:type="spellEnd"/>
      <w:r>
        <w:t xml:space="preserve"> с автомобильной дорогой Н-2521 </w:t>
      </w:r>
      <w:proofErr w:type="spellStart"/>
      <w:r>
        <w:t>Яново</w:t>
      </w:r>
      <w:proofErr w:type="spellEnd"/>
      <w:r>
        <w:t xml:space="preserve">-Кисели по юго-западной границе деревни </w:t>
      </w:r>
      <w:proofErr w:type="spellStart"/>
      <w:r>
        <w:t>Авдеенки</w:t>
      </w:r>
      <w:proofErr w:type="spellEnd"/>
      <w:r>
        <w:t xml:space="preserve"> до пересечения с автомобильной дорогой Н-2521 </w:t>
      </w:r>
      <w:proofErr w:type="spellStart"/>
      <w:r>
        <w:t>Яново</w:t>
      </w:r>
      <w:proofErr w:type="spellEnd"/>
      <w:r>
        <w:t xml:space="preserve">-Кисели, далее в юго-восточном и южном направлении по данной дороге до деревни </w:t>
      </w:r>
      <w:proofErr w:type="spellStart"/>
      <w:r>
        <w:t>Яново</w:t>
      </w:r>
      <w:proofErr w:type="spellEnd"/>
      <w:r>
        <w:t>;</w:t>
      </w:r>
    </w:p>
    <w:p w:rsidR="00BD7471" w:rsidRDefault="00BD7471">
      <w:pPr>
        <w:pStyle w:val="newncpi"/>
      </w:pPr>
      <w:r>
        <w:t xml:space="preserve">на юге – от точки пересечения деревни </w:t>
      </w:r>
      <w:proofErr w:type="spellStart"/>
      <w:r>
        <w:t>Яново</w:t>
      </w:r>
      <w:proofErr w:type="spellEnd"/>
      <w:r>
        <w:t xml:space="preserve"> с автомобильной дорогой Н-2521 </w:t>
      </w:r>
      <w:proofErr w:type="spellStart"/>
      <w:r>
        <w:t>Яново</w:t>
      </w:r>
      <w:proofErr w:type="spellEnd"/>
      <w:r>
        <w:t xml:space="preserve">-Кисели в юго-западном направлении по северо-западной границе деревни </w:t>
      </w:r>
      <w:proofErr w:type="spellStart"/>
      <w:r>
        <w:t>Яново</w:t>
      </w:r>
      <w:proofErr w:type="spellEnd"/>
      <w:r>
        <w:t xml:space="preserve"> до пересечения с автомобильной дорогой Н-2501 Быки-</w:t>
      </w:r>
      <w:proofErr w:type="spellStart"/>
      <w:r>
        <w:t>Козьяны</w:t>
      </w:r>
      <w:proofErr w:type="spellEnd"/>
      <w:r>
        <w:t>-</w:t>
      </w:r>
      <w:proofErr w:type="spellStart"/>
      <w:r>
        <w:t>Оболь</w:t>
      </w:r>
      <w:proofErr w:type="spellEnd"/>
      <w:r>
        <w:t>, далее в юго-западном направлении по дороге до деревни Селище;</w:t>
      </w:r>
    </w:p>
    <w:p w:rsidR="00BD7471" w:rsidRDefault="00BD7471">
      <w:pPr>
        <w:pStyle w:val="newncpi"/>
      </w:pPr>
      <w:proofErr w:type="gramStart"/>
      <w:r>
        <w:t>на западе – от точки пересечения деревни Селище с автомобильной дорогой Н-2501 Быки-</w:t>
      </w:r>
      <w:proofErr w:type="spellStart"/>
      <w:r>
        <w:t>Козьяны</w:t>
      </w:r>
      <w:proofErr w:type="spellEnd"/>
      <w:r>
        <w:t>-</w:t>
      </w:r>
      <w:proofErr w:type="spellStart"/>
      <w:r>
        <w:t>Оболь</w:t>
      </w:r>
      <w:proofErr w:type="spellEnd"/>
      <w:r>
        <w:t xml:space="preserve"> по северной границе деревни Селище до пересечения с автомобильной дорогой Н-2514 Селище-Кисели-</w:t>
      </w:r>
      <w:proofErr w:type="spellStart"/>
      <w:r>
        <w:t>Оболь</w:t>
      </w:r>
      <w:proofErr w:type="spellEnd"/>
      <w:r>
        <w:t>, далее в северном направлении по дороге до деревни Верино, затем по восточной границе деревни Верино до пересечения с автомобильной дорогой Н-2514 Селище-Кисели-</w:t>
      </w:r>
      <w:proofErr w:type="spellStart"/>
      <w:r>
        <w:t>Оболь</w:t>
      </w:r>
      <w:proofErr w:type="spellEnd"/>
      <w:r>
        <w:t>, далее в северном направлении по дороге до деревни Кисели, затем по восточной границе деревни</w:t>
      </w:r>
      <w:proofErr w:type="gramEnd"/>
      <w:r>
        <w:t xml:space="preserve"> Кисели до пересечения с автомобильной дорогой Н-2521 </w:t>
      </w:r>
      <w:proofErr w:type="spellStart"/>
      <w:r>
        <w:t>Яново</w:t>
      </w:r>
      <w:proofErr w:type="spellEnd"/>
      <w:r>
        <w:t>-Кисели.</w:t>
      </w:r>
    </w:p>
    <w:p w:rsidR="00BD7471" w:rsidRDefault="00BD7471">
      <w:pPr>
        <w:pStyle w:val="newncpi"/>
      </w:pPr>
      <w:r>
        <w:t>Общая площадь заказника местного значения «</w:t>
      </w:r>
      <w:proofErr w:type="spellStart"/>
      <w:r>
        <w:t>Яново</w:t>
      </w:r>
      <w:proofErr w:type="spellEnd"/>
      <w:r>
        <w:t>» составляет 994,6 га, протяженность (периметр) границы – 20,1 км.</w:t>
      </w:r>
    </w:p>
    <w:p w:rsidR="00BD7471" w:rsidRDefault="00BD7471">
      <w:pPr>
        <w:pStyle w:val="newncpi"/>
      </w:pPr>
      <w:r>
        <w:t>Площади земель по категориям и в разрезе землепользователей имеют следующие значения:</w:t>
      </w:r>
    </w:p>
    <w:p w:rsidR="00BD7471" w:rsidRDefault="00BD7471">
      <w:pPr>
        <w:pStyle w:val="newncpi"/>
      </w:pPr>
      <w:r>
        <w:t>земли лесного фонда (ГЛХУ «</w:t>
      </w:r>
      <w:proofErr w:type="spellStart"/>
      <w:r>
        <w:t>Городокский</w:t>
      </w:r>
      <w:proofErr w:type="spellEnd"/>
      <w:r>
        <w:t xml:space="preserve"> лесхоз») – 478,91 га;</w:t>
      </w:r>
    </w:p>
    <w:p w:rsidR="00BD7471" w:rsidRDefault="00BD7471">
      <w:pPr>
        <w:pStyle w:val="newncpi"/>
      </w:pPr>
      <w:r>
        <w:t>земли сельскохозяйственного назначения (частное иностранное унитарное сельскохозяйственное предприятие «Детскосельский-Городок») – 440,23 га;</w:t>
      </w:r>
    </w:p>
    <w:p w:rsidR="00BD7471" w:rsidRDefault="00BD7471">
      <w:pPr>
        <w:pStyle w:val="newncpi"/>
      </w:pPr>
      <w:r>
        <w:t>земли запаса – 62,96 га;</w:t>
      </w:r>
    </w:p>
    <w:p w:rsidR="00BD7471" w:rsidRDefault="00BD7471">
      <w:pPr>
        <w:pStyle w:val="newncpi"/>
      </w:pPr>
      <w:r>
        <w:t>земли промышленности, транспорта, связи, энергетики, обороны и иного назначения – 12,50 га, в том числе:</w:t>
      </w:r>
    </w:p>
    <w:p w:rsidR="00BD7471" w:rsidRDefault="00BD7471">
      <w:pPr>
        <w:pStyle w:val="newncpi"/>
      </w:pPr>
      <w:r>
        <w:t>Витебское республиканское унитарное предприятие электроэнергетики «</w:t>
      </w:r>
      <w:proofErr w:type="spellStart"/>
      <w:r>
        <w:t>Витебскэнерго</w:t>
      </w:r>
      <w:proofErr w:type="spellEnd"/>
      <w:r>
        <w:t>» – 7,48 га;</w:t>
      </w:r>
    </w:p>
    <w:p w:rsidR="00E272C5" w:rsidRDefault="00BD7471">
      <w:pPr>
        <w:pStyle w:val="newncpi"/>
      </w:pPr>
      <w:r>
        <w:t>коммунальное проектно-ремонтно-строительное унитарное предприятие «</w:t>
      </w:r>
      <w:proofErr w:type="spellStart"/>
      <w:r>
        <w:t>Витебскоблдорстрой</w:t>
      </w:r>
      <w:proofErr w:type="spellEnd"/>
      <w:r>
        <w:t>» – 5,02 га.</w:t>
      </w:r>
    </w:p>
    <w:p w:rsidR="00BD7471" w:rsidRPr="00E272C5" w:rsidRDefault="00E272C5" w:rsidP="00E272C5">
      <w:pPr>
        <w:rPr>
          <w:rFonts w:ascii="Times New Roman" w:eastAsiaTheme="minorEastAsia" w:hAnsi="Times New Roman" w:cs="Times New Roman"/>
          <w:sz w:val="24"/>
          <w:szCs w:val="24"/>
          <w:lang w:eastAsia="ru-RU"/>
        </w:rPr>
      </w:pPr>
      <w:r>
        <w:br w:type="page"/>
      </w:r>
    </w:p>
    <w:tbl>
      <w:tblPr>
        <w:tblW w:w="5000" w:type="pct"/>
        <w:tblCellMar>
          <w:left w:w="0" w:type="dxa"/>
          <w:right w:w="0" w:type="dxa"/>
        </w:tblCellMar>
        <w:tblLook w:val="04A0" w:firstRow="1" w:lastRow="0" w:firstColumn="1" w:lastColumn="0" w:noHBand="0" w:noVBand="1"/>
      </w:tblPr>
      <w:tblGrid>
        <w:gridCol w:w="6693"/>
        <w:gridCol w:w="2705"/>
      </w:tblGrid>
      <w:tr w:rsidR="00BD7471">
        <w:tc>
          <w:tcPr>
            <w:tcW w:w="3561" w:type="pct"/>
            <w:tcMar>
              <w:top w:w="0" w:type="dxa"/>
              <w:left w:w="6" w:type="dxa"/>
              <w:bottom w:w="0" w:type="dxa"/>
              <w:right w:w="6" w:type="dxa"/>
            </w:tcMar>
            <w:hideMark/>
          </w:tcPr>
          <w:p w:rsidR="00BD7471" w:rsidRDefault="00BD7471">
            <w:pPr>
              <w:pStyle w:val="newncpi"/>
              <w:ind w:firstLine="0"/>
            </w:pPr>
            <w:r>
              <w:lastRenderedPageBreak/>
              <w:t> </w:t>
            </w:r>
          </w:p>
        </w:tc>
        <w:tc>
          <w:tcPr>
            <w:tcW w:w="1439" w:type="pct"/>
            <w:tcMar>
              <w:top w:w="0" w:type="dxa"/>
              <w:left w:w="6" w:type="dxa"/>
              <w:bottom w:w="0" w:type="dxa"/>
              <w:right w:w="6" w:type="dxa"/>
            </w:tcMar>
            <w:hideMark/>
          </w:tcPr>
          <w:p w:rsidR="00BD7471" w:rsidRDefault="00BD7471">
            <w:pPr>
              <w:pStyle w:val="append1"/>
            </w:pPr>
            <w:r>
              <w:t>Приложение 2</w:t>
            </w:r>
          </w:p>
          <w:p w:rsidR="00BD7471" w:rsidRDefault="00BD7471">
            <w:pPr>
              <w:pStyle w:val="append"/>
            </w:pPr>
            <w:r>
              <w:t>к решению</w:t>
            </w:r>
            <w:r>
              <w:br/>
              <w:t>Городокского районного</w:t>
            </w:r>
            <w:r>
              <w:br/>
              <w:t>исполнительного комитета</w:t>
            </w:r>
          </w:p>
          <w:p w:rsidR="00BD7471" w:rsidRDefault="00BD7471">
            <w:pPr>
              <w:pStyle w:val="append"/>
            </w:pPr>
            <w:r>
              <w:t>18.10.2019 № 842</w:t>
            </w:r>
          </w:p>
        </w:tc>
      </w:tr>
    </w:tbl>
    <w:p w:rsidR="00BD7471" w:rsidRDefault="00BD7471">
      <w:pPr>
        <w:pStyle w:val="titlep"/>
        <w:jc w:val="left"/>
      </w:pPr>
      <w:r>
        <w:t>ГРАНИЦЫ, ПЛОЩАДЬ И СОСТАВ ЗЕМЕЛЬ</w:t>
      </w:r>
      <w:r>
        <w:br/>
        <w:t xml:space="preserve">заказника местного значения «Верховье </w:t>
      </w:r>
      <w:proofErr w:type="spellStart"/>
      <w:r>
        <w:t>Ловати</w:t>
      </w:r>
      <w:proofErr w:type="spellEnd"/>
      <w:r>
        <w:t>»</w:t>
      </w:r>
    </w:p>
    <w:p w:rsidR="00BD7471" w:rsidRDefault="00BD7471">
      <w:pPr>
        <w:pStyle w:val="point"/>
      </w:pPr>
      <w:r>
        <w:t xml:space="preserve">1. Заказник местного значения «Верховье </w:t>
      </w:r>
      <w:proofErr w:type="spellStart"/>
      <w:r>
        <w:t>Ловати</w:t>
      </w:r>
      <w:proofErr w:type="spellEnd"/>
      <w:r>
        <w:t>» расположен в северо-восточной части Городокского района Витебской области.</w:t>
      </w:r>
    </w:p>
    <w:p w:rsidR="00BD7471" w:rsidRDefault="00BD7471">
      <w:pPr>
        <w:pStyle w:val="point"/>
      </w:pPr>
      <w:r>
        <w:t>2. Границы заказника:</w:t>
      </w:r>
    </w:p>
    <w:p w:rsidR="00BD7471" w:rsidRDefault="00BD7471">
      <w:pPr>
        <w:pStyle w:val="underpoint"/>
      </w:pPr>
      <w:r>
        <w:t>2.1. участок № 1 расположен северо-западнее деревни Рудня. Граница участка заказника проходит:</w:t>
      </w:r>
    </w:p>
    <w:p w:rsidR="00BD7471" w:rsidRDefault="00BD7471">
      <w:pPr>
        <w:pStyle w:val="newncpi"/>
      </w:pPr>
      <w:proofErr w:type="gramStart"/>
      <w:r>
        <w:t xml:space="preserve">на севере – от пересечения границ кварталов № 18 и № 19 </w:t>
      </w:r>
      <w:proofErr w:type="spellStart"/>
      <w:r>
        <w:t>Руднянского</w:t>
      </w:r>
      <w:proofErr w:type="spellEnd"/>
      <w:r>
        <w:t xml:space="preserve"> лесничества ГЛХУ «</w:t>
      </w:r>
      <w:proofErr w:type="spellStart"/>
      <w:r>
        <w:t>Городокский</w:t>
      </w:r>
      <w:proofErr w:type="spellEnd"/>
      <w:r>
        <w:t xml:space="preserve"> лесхоз» с береговой линией озера </w:t>
      </w:r>
      <w:proofErr w:type="spellStart"/>
      <w:r>
        <w:t>Завесно</w:t>
      </w:r>
      <w:proofErr w:type="spellEnd"/>
      <w:r>
        <w:t xml:space="preserve">, по северной части озера в восточном, затем южном направлении до пересечения с границей квартала № 26 </w:t>
      </w:r>
      <w:proofErr w:type="spellStart"/>
      <w:r>
        <w:t>Руднянского</w:t>
      </w:r>
      <w:proofErr w:type="spellEnd"/>
      <w:r>
        <w:t xml:space="preserve"> лесничества ГЛХУ «</w:t>
      </w:r>
      <w:proofErr w:type="spellStart"/>
      <w:r>
        <w:t>Городокский</w:t>
      </w:r>
      <w:proofErr w:type="spellEnd"/>
      <w:r>
        <w:t xml:space="preserve"> лесхоз», далее в восточном направлении по северным границам кварталов № 26 и № 27 до северо-восточного угла квартала № 27 </w:t>
      </w:r>
      <w:proofErr w:type="spellStart"/>
      <w:r>
        <w:t>Руднянского</w:t>
      </w:r>
      <w:proofErr w:type="spellEnd"/>
      <w:r>
        <w:t xml:space="preserve"> лесничества ГЛХУ «</w:t>
      </w:r>
      <w:proofErr w:type="spellStart"/>
      <w:r>
        <w:t>Городокский</w:t>
      </w:r>
      <w:proofErr w:type="spellEnd"/>
      <w:r>
        <w:t xml:space="preserve"> лесхоз»;</w:t>
      </w:r>
      <w:proofErr w:type="gramEnd"/>
    </w:p>
    <w:p w:rsidR="00BD7471" w:rsidRDefault="00BD7471">
      <w:pPr>
        <w:pStyle w:val="newncpi"/>
      </w:pPr>
      <w:proofErr w:type="gramStart"/>
      <w:r>
        <w:t xml:space="preserve">на востоке – от северо-восточного угла квартала № 27 </w:t>
      </w:r>
      <w:proofErr w:type="spellStart"/>
      <w:r>
        <w:t>Руднянского</w:t>
      </w:r>
      <w:proofErr w:type="spellEnd"/>
      <w:r>
        <w:t xml:space="preserve"> лесничества ГЛХУ «</w:t>
      </w:r>
      <w:proofErr w:type="spellStart"/>
      <w:r>
        <w:t>Городокский</w:t>
      </w:r>
      <w:proofErr w:type="spellEnd"/>
      <w:r>
        <w:t xml:space="preserve"> лесхоз» в южном направлении по восточным границам кварталов № 27 и № 36 </w:t>
      </w:r>
      <w:proofErr w:type="spellStart"/>
      <w:r>
        <w:t>Руднянского</w:t>
      </w:r>
      <w:proofErr w:type="spellEnd"/>
      <w:r>
        <w:t xml:space="preserve"> лесничества ГЛХУ «</w:t>
      </w:r>
      <w:proofErr w:type="spellStart"/>
      <w:r>
        <w:t>Городокский</w:t>
      </w:r>
      <w:proofErr w:type="spellEnd"/>
      <w:r>
        <w:t xml:space="preserve"> лесхоз» до пересечения с дорогой </w:t>
      </w:r>
      <w:proofErr w:type="spellStart"/>
      <w:r>
        <w:t>Болотница-Задрачье</w:t>
      </w:r>
      <w:proofErr w:type="spellEnd"/>
      <w:r>
        <w:t xml:space="preserve">, далее по этой же дороге до деревни </w:t>
      </w:r>
      <w:proofErr w:type="spellStart"/>
      <w:r>
        <w:t>Задрачье</w:t>
      </w:r>
      <w:proofErr w:type="spellEnd"/>
      <w:r>
        <w:t xml:space="preserve">, затем по юго-западной границе деревни </w:t>
      </w:r>
      <w:proofErr w:type="spellStart"/>
      <w:r>
        <w:t>Задрачье</w:t>
      </w:r>
      <w:proofErr w:type="spellEnd"/>
      <w:r>
        <w:t xml:space="preserve"> до пересечения с автодорогой подъезд к деревне </w:t>
      </w:r>
      <w:proofErr w:type="spellStart"/>
      <w:r>
        <w:t>Задрачье</w:t>
      </w:r>
      <w:proofErr w:type="spellEnd"/>
      <w:r>
        <w:t xml:space="preserve"> от автомобильной дороги Гурки-Рудня-</w:t>
      </w:r>
      <w:proofErr w:type="spellStart"/>
      <w:r>
        <w:t>Газьба</w:t>
      </w:r>
      <w:proofErr w:type="spellEnd"/>
      <w:r>
        <w:t>, затем в</w:t>
      </w:r>
      <w:proofErr w:type="gramEnd"/>
      <w:r>
        <w:t> </w:t>
      </w:r>
      <w:proofErr w:type="gramStart"/>
      <w:r>
        <w:t xml:space="preserve">юго-западном направлении по этой дороге до пересечения с границей квартала № 72 </w:t>
      </w:r>
      <w:proofErr w:type="spellStart"/>
      <w:r>
        <w:t>Руднянского</w:t>
      </w:r>
      <w:proofErr w:type="spellEnd"/>
      <w:r>
        <w:t xml:space="preserve"> лесничества ГЛХУ «</w:t>
      </w:r>
      <w:proofErr w:type="spellStart"/>
      <w:r>
        <w:t>Городокский</w:t>
      </w:r>
      <w:proofErr w:type="spellEnd"/>
      <w:r>
        <w:t xml:space="preserve"> лесхоз», далее в восточном направлении по северным границам кварталов № 72 и № 73, в южном направлении по восточной границе квартала № 73 </w:t>
      </w:r>
      <w:proofErr w:type="spellStart"/>
      <w:r>
        <w:t>Руднянского</w:t>
      </w:r>
      <w:proofErr w:type="spellEnd"/>
      <w:r>
        <w:t xml:space="preserve"> лесничества ГЛХУ «</w:t>
      </w:r>
      <w:proofErr w:type="spellStart"/>
      <w:r>
        <w:t>Городокский</w:t>
      </w:r>
      <w:proofErr w:type="spellEnd"/>
      <w:r>
        <w:t xml:space="preserve"> лесхоз» до его юго-восточного угла;</w:t>
      </w:r>
      <w:proofErr w:type="gramEnd"/>
    </w:p>
    <w:p w:rsidR="00BD7471" w:rsidRDefault="00BD7471">
      <w:pPr>
        <w:pStyle w:val="newncpi"/>
      </w:pPr>
      <w:proofErr w:type="gramStart"/>
      <w:r>
        <w:t xml:space="preserve">на юге – от юго-восточного угла квартала № 73 </w:t>
      </w:r>
      <w:proofErr w:type="spellStart"/>
      <w:r>
        <w:t>Руднянского</w:t>
      </w:r>
      <w:proofErr w:type="spellEnd"/>
      <w:r>
        <w:t xml:space="preserve"> лесничества ГЛХУ «</w:t>
      </w:r>
      <w:proofErr w:type="spellStart"/>
      <w:r>
        <w:t>Городокский</w:t>
      </w:r>
      <w:proofErr w:type="spellEnd"/>
      <w:r>
        <w:t xml:space="preserve"> лесхоз» в западном направлении по южным границам кварталов № 73 и № 72 </w:t>
      </w:r>
      <w:proofErr w:type="spellStart"/>
      <w:r>
        <w:t>Руднянского</w:t>
      </w:r>
      <w:proofErr w:type="spellEnd"/>
      <w:r>
        <w:t xml:space="preserve"> лесничества ГЛХУ «</w:t>
      </w:r>
      <w:proofErr w:type="spellStart"/>
      <w:r>
        <w:t>Городокский</w:t>
      </w:r>
      <w:proofErr w:type="spellEnd"/>
      <w:r>
        <w:t xml:space="preserve"> лесхоз» до пересечения с деревней Рудня, далее в южном направлении по западной границе деревни Рудня до пересечения с автодорогой Н-2510 Гурки-Рудня-</w:t>
      </w:r>
      <w:proofErr w:type="spellStart"/>
      <w:r>
        <w:t>Газьба</w:t>
      </w:r>
      <w:proofErr w:type="spellEnd"/>
      <w:r>
        <w:t>, затем по данной дороге в юго-западном направлении до пересечения с автодорогой Н-2573 Рудня-</w:t>
      </w:r>
      <w:proofErr w:type="spellStart"/>
      <w:r>
        <w:t>Немцево</w:t>
      </w:r>
      <w:proofErr w:type="spellEnd"/>
      <w:proofErr w:type="gramEnd"/>
      <w:r>
        <w:t xml:space="preserve">, </w:t>
      </w:r>
      <w:proofErr w:type="gramStart"/>
      <w:r>
        <w:t xml:space="preserve">далее по данной автодороге и южной границей квартала № 86 </w:t>
      </w:r>
      <w:proofErr w:type="spellStart"/>
      <w:r>
        <w:t>Руднянского</w:t>
      </w:r>
      <w:proofErr w:type="spellEnd"/>
      <w:r>
        <w:t xml:space="preserve"> лесничества ГЛХУ «</w:t>
      </w:r>
      <w:proofErr w:type="spellStart"/>
      <w:r>
        <w:t>Городокский</w:t>
      </w:r>
      <w:proofErr w:type="spellEnd"/>
      <w:r>
        <w:t xml:space="preserve"> лесхоз» до озера </w:t>
      </w:r>
      <w:proofErr w:type="spellStart"/>
      <w:r>
        <w:t>Немцево</w:t>
      </w:r>
      <w:proofErr w:type="spellEnd"/>
      <w:r>
        <w:t xml:space="preserve">, далее по южной границе озера </w:t>
      </w:r>
      <w:proofErr w:type="spellStart"/>
      <w:r>
        <w:t>Немцево</w:t>
      </w:r>
      <w:proofErr w:type="spellEnd"/>
      <w:r>
        <w:t xml:space="preserve"> до пересечения с границей квартала № 85 </w:t>
      </w:r>
      <w:proofErr w:type="spellStart"/>
      <w:r>
        <w:t>Руднянского</w:t>
      </w:r>
      <w:proofErr w:type="spellEnd"/>
      <w:r>
        <w:t xml:space="preserve"> лесничества ГЛХУ «</w:t>
      </w:r>
      <w:proofErr w:type="spellStart"/>
      <w:r>
        <w:t>Городокский</w:t>
      </w:r>
      <w:proofErr w:type="spellEnd"/>
      <w:r>
        <w:t xml:space="preserve"> лесхоз», затем в западном направлении по южным границам кварталов № 85 и № 84 до юго-западного угла квартала № 84 </w:t>
      </w:r>
      <w:proofErr w:type="spellStart"/>
      <w:r>
        <w:t>Руднянского</w:t>
      </w:r>
      <w:proofErr w:type="spellEnd"/>
      <w:r>
        <w:t xml:space="preserve"> лесничества ГЛХУ «</w:t>
      </w:r>
      <w:proofErr w:type="spellStart"/>
      <w:r>
        <w:t>Городокский</w:t>
      </w:r>
      <w:proofErr w:type="spellEnd"/>
      <w:r>
        <w:t xml:space="preserve"> лесхоз»;</w:t>
      </w:r>
      <w:proofErr w:type="gramEnd"/>
    </w:p>
    <w:p w:rsidR="00BD7471" w:rsidRDefault="00BD7471">
      <w:pPr>
        <w:pStyle w:val="newncpi"/>
      </w:pPr>
      <w:proofErr w:type="gramStart"/>
      <w:r>
        <w:t xml:space="preserve">на западе – от юго-западного угла квартала № 84 </w:t>
      </w:r>
      <w:proofErr w:type="spellStart"/>
      <w:r>
        <w:t>Руднянского</w:t>
      </w:r>
      <w:proofErr w:type="spellEnd"/>
      <w:r>
        <w:t xml:space="preserve"> лесничества ГЛХУ «</w:t>
      </w:r>
      <w:proofErr w:type="spellStart"/>
      <w:r>
        <w:t>Городокский</w:t>
      </w:r>
      <w:proofErr w:type="spellEnd"/>
      <w:r>
        <w:t xml:space="preserve"> лесхоз» в северном направлении по западным границам кварталов № 84 и № 81 </w:t>
      </w:r>
      <w:proofErr w:type="spellStart"/>
      <w:r>
        <w:t>Руднянского</w:t>
      </w:r>
      <w:proofErr w:type="spellEnd"/>
      <w:r>
        <w:t xml:space="preserve"> лесничества ГЛХУ «</w:t>
      </w:r>
      <w:proofErr w:type="spellStart"/>
      <w:r>
        <w:t>Городокский</w:t>
      </w:r>
      <w:proofErr w:type="spellEnd"/>
      <w:r>
        <w:t xml:space="preserve"> лесхоз» до озера </w:t>
      </w:r>
      <w:proofErr w:type="spellStart"/>
      <w:r>
        <w:t>Залешно</w:t>
      </w:r>
      <w:proofErr w:type="spellEnd"/>
      <w:r>
        <w:t xml:space="preserve">, по западному и северному берегу озера </w:t>
      </w:r>
      <w:proofErr w:type="spellStart"/>
      <w:r>
        <w:t>Залешно</w:t>
      </w:r>
      <w:proofErr w:type="spellEnd"/>
      <w:r>
        <w:t xml:space="preserve"> до пересечения с кварталом № 70, затем по юго-западной и северной границе квартала № 70, западной и северной границам квартала № 61 </w:t>
      </w:r>
      <w:proofErr w:type="spellStart"/>
      <w:r>
        <w:t>Руднянского</w:t>
      </w:r>
      <w:proofErr w:type="spellEnd"/>
      <w:r>
        <w:t xml:space="preserve"> лесничества ГЛХУ «</w:t>
      </w:r>
      <w:proofErr w:type="spellStart"/>
      <w:r>
        <w:t>Городокский</w:t>
      </w:r>
      <w:proofErr w:type="spellEnd"/>
      <w:proofErr w:type="gramEnd"/>
      <w:r>
        <w:t xml:space="preserve"> </w:t>
      </w:r>
      <w:proofErr w:type="gramStart"/>
      <w:r>
        <w:t xml:space="preserve">лесхоз» до пересечения с выделом 38 квартала № 60, далее в северном направлении по западной границе данного выдела, затем по восточной границе квартала № 60, южной границе квартала № 34, западной границе квартала № 35, южной и западной границам квартала № 26 </w:t>
      </w:r>
      <w:proofErr w:type="spellStart"/>
      <w:r>
        <w:t>Руднянского</w:t>
      </w:r>
      <w:proofErr w:type="spellEnd"/>
      <w:r>
        <w:t xml:space="preserve"> лесничества ГЛХУ «</w:t>
      </w:r>
      <w:proofErr w:type="spellStart"/>
      <w:r>
        <w:t>Городокский</w:t>
      </w:r>
      <w:proofErr w:type="spellEnd"/>
      <w:r>
        <w:t xml:space="preserve"> лесхоз» до пересечения с береговой линией озера </w:t>
      </w:r>
      <w:proofErr w:type="spellStart"/>
      <w:r>
        <w:t>Завесно</w:t>
      </w:r>
      <w:proofErr w:type="spellEnd"/>
      <w:r>
        <w:t xml:space="preserve">, затем по южному и западному берегам озера </w:t>
      </w:r>
      <w:proofErr w:type="spellStart"/>
      <w:r>
        <w:t>Завесно</w:t>
      </w:r>
      <w:proofErr w:type="spellEnd"/>
      <w:r>
        <w:t xml:space="preserve"> до пересечения границ</w:t>
      </w:r>
      <w:proofErr w:type="gramEnd"/>
      <w:r>
        <w:t xml:space="preserve"> </w:t>
      </w:r>
      <w:r>
        <w:lastRenderedPageBreak/>
        <w:t xml:space="preserve">кварталов № 18 и № 19 </w:t>
      </w:r>
      <w:proofErr w:type="spellStart"/>
      <w:r>
        <w:t>Руднянского</w:t>
      </w:r>
      <w:proofErr w:type="spellEnd"/>
      <w:r>
        <w:t xml:space="preserve"> лесничества ГЛХУ «</w:t>
      </w:r>
      <w:proofErr w:type="spellStart"/>
      <w:r>
        <w:t>Городокский</w:t>
      </w:r>
      <w:proofErr w:type="spellEnd"/>
      <w:r>
        <w:t xml:space="preserve"> лесхоз» с береговой линией озера </w:t>
      </w:r>
      <w:proofErr w:type="spellStart"/>
      <w:r>
        <w:t>Завесно</w:t>
      </w:r>
      <w:proofErr w:type="spellEnd"/>
      <w:r>
        <w:t>;</w:t>
      </w:r>
    </w:p>
    <w:p w:rsidR="00BD7471" w:rsidRDefault="00BD7471">
      <w:pPr>
        <w:pStyle w:val="underpoint"/>
      </w:pPr>
      <w:r>
        <w:t>2.2. участок № 2 расположен юго-восточнее деревни Рудня. Граница участка заказника проходит:</w:t>
      </w:r>
    </w:p>
    <w:p w:rsidR="00BD7471" w:rsidRDefault="00BD7471">
      <w:pPr>
        <w:pStyle w:val="newncpi"/>
      </w:pPr>
      <w:r>
        <w:t>на севере – от деревни Рудня в восточном направлении по автодороге Н-2510 Гурки-Рудня-</w:t>
      </w:r>
      <w:proofErr w:type="spellStart"/>
      <w:r>
        <w:t>Газьба</w:t>
      </w:r>
      <w:proofErr w:type="spellEnd"/>
      <w:r>
        <w:t xml:space="preserve"> до деревни Борки, затем по южной границе деревни Борки до пересечения с автодорогой Н-2510 Гурки-Рудня-</w:t>
      </w:r>
      <w:proofErr w:type="spellStart"/>
      <w:r>
        <w:t>Газьба</w:t>
      </w:r>
      <w:proofErr w:type="spellEnd"/>
      <w:r>
        <w:t>, далее по этой дороге в восточном направлении до пересечения с дорогой Н-2508 Межа-Андреево;</w:t>
      </w:r>
    </w:p>
    <w:p w:rsidR="00BD7471" w:rsidRDefault="00BD7471">
      <w:pPr>
        <w:pStyle w:val="newncpi"/>
      </w:pPr>
      <w:proofErr w:type="gramStart"/>
      <w:r>
        <w:t>на востоке – от пересечения автодорог Н-2510 Гурки-Рудня-</w:t>
      </w:r>
      <w:proofErr w:type="spellStart"/>
      <w:r>
        <w:t>Газьба</w:t>
      </w:r>
      <w:proofErr w:type="spellEnd"/>
      <w:r>
        <w:t xml:space="preserve"> и Н-2508 Межа-Андреево в южном направлении по дороге Н-2508 Межа-Андреево до деревни Каверзы, по западной и южной границам деревни Каверзы до пересечения с автодорогой Н-2508 Межа-Андреево, далее по этой дороге до деревни Межа, затем по северо-западной границе деревни Межа до пересечения с автодорогой Н-2500 Городок-</w:t>
      </w:r>
      <w:proofErr w:type="spellStart"/>
      <w:r>
        <w:t>Полово</w:t>
      </w:r>
      <w:proofErr w:type="spellEnd"/>
      <w:r>
        <w:t>;</w:t>
      </w:r>
      <w:proofErr w:type="gramEnd"/>
    </w:p>
    <w:p w:rsidR="00BD7471" w:rsidRDefault="00BD7471">
      <w:pPr>
        <w:pStyle w:val="newncpi"/>
      </w:pPr>
      <w:proofErr w:type="gramStart"/>
      <w:r>
        <w:t>на юге и западе – от деревни Межа в западном направлении по дороге Н-2500 Городок-</w:t>
      </w:r>
      <w:proofErr w:type="spellStart"/>
      <w:r>
        <w:t>Полово</w:t>
      </w:r>
      <w:proofErr w:type="spellEnd"/>
      <w:r>
        <w:t xml:space="preserve"> до деревни </w:t>
      </w:r>
      <w:proofErr w:type="spellStart"/>
      <w:r>
        <w:t>Сеченка</w:t>
      </w:r>
      <w:proofErr w:type="spellEnd"/>
      <w:r>
        <w:t xml:space="preserve">, затем в северо-западном направлении по северо-восточной границе деревни </w:t>
      </w:r>
      <w:proofErr w:type="spellStart"/>
      <w:r>
        <w:t>Сеченка</w:t>
      </w:r>
      <w:proofErr w:type="spellEnd"/>
      <w:r>
        <w:t xml:space="preserve">, деревни </w:t>
      </w:r>
      <w:proofErr w:type="spellStart"/>
      <w:r>
        <w:t>Шарипы</w:t>
      </w:r>
      <w:proofErr w:type="spellEnd"/>
      <w:r>
        <w:t xml:space="preserve"> до пересечения автодорогой Н-2526 </w:t>
      </w:r>
      <w:proofErr w:type="spellStart"/>
      <w:r>
        <w:t>Сеченка</w:t>
      </w:r>
      <w:proofErr w:type="spellEnd"/>
      <w:r>
        <w:t xml:space="preserve">-Рудня, далее по ней до деревни </w:t>
      </w:r>
      <w:proofErr w:type="spellStart"/>
      <w:r>
        <w:t>Махалово</w:t>
      </w:r>
      <w:proofErr w:type="spellEnd"/>
      <w:r>
        <w:t xml:space="preserve">, затем по северо-восточной границе деревни </w:t>
      </w:r>
      <w:proofErr w:type="spellStart"/>
      <w:r>
        <w:t>Махалово</w:t>
      </w:r>
      <w:proofErr w:type="spellEnd"/>
      <w:r>
        <w:t xml:space="preserve"> до пересечения с автодорогой Н-2526 </w:t>
      </w:r>
      <w:proofErr w:type="spellStart"/>
      <w:r>
        <w:t>Сеченка</w:t>
      </w:r>
      <w:proofErr w:type="spellEnd"/>
      <w:r>
        <w:t>-Рудня, затем далее по ней до деревни Рудня.</w:t>
      </w:r>
      <w:proofErr w:type="gramEnd"/>
    </w:p>
    <w:p w:rsidR="00BD7471" w:rsidRDefault="00BD7471">
      <w:pPr>
        <w:pStyle w:val="point"/>
      </w:pPr>
      <w:r>
        <w:t xml:space="preserve">3. Общая площадь заказника местного значения «Верховье </w:t>
      </w:r>
      <w:proofErr w:type="spellStart"/>
      <w:r>
        <w:t>Ловати</w:t>
      </w:r>
      <w:proofErr w:type="spellEnd"/>
      <w:r>
        <w:t>» составляет 8045,56 га, в том числе площадь участка № 1–3027,24 га, участка № 2–5018,32 га. Периметр (протяженность) границ участка № 1 составляет 52,5 км, участка № 2–43,2 км.</w:t>
      </w:r>
    </w:p>
    <w:p w:rsidR="00BD7471" w:rsidRDefault="00BD7471">
      <w:pPr>
        <w:pStyle w:val="newncpi"/>
      </w:pPr>
      <w:r>
        <w:t>Основным землепользователем в границах заказника является ГЛХУ «</w:t>
      </w:r>
      <w:proofErr w:type="spellStart"/>
      <w:r>
        <w:t>Городокский</w:t>
      </w:r>
      <w:proofErr w:type="spellEnd"/>
      <w:r>
        <w:t xml:space="preserve"> лесхоз». </w:t>
      </w:r>
      <w:proofErr w:type="gramStart"/>
      <w:r>
        <w:t xml:space="preserve">В состав заказника входят участки лесного фонда в кварталах 26, 27, 35, 36, 60 (выдела 38–44, 48, 49), 61, 70, 71, 72 (выдела 1–53, 56–65), 73, 74 (выдела 62–90, 95, 102–104), 75 (выдела 30, 31), 81, 84–86, 91 (выдела 1–4) </w:t>
      </w:r>
      <w:proofErr w:type="spellStart"/>
      <w:r>
        <w:t>Руднянского</w:t>
      </w:r>
      <w:proofErr w:type="spellEnd"/>
      <w:r>
        <w:t xml:space="preserve"> лесничества, в кварталах 7, 8 (выдела 12–24, 29–81, 86–89), 9–11, 21–23, 30–33, 40–43, 57, 65–68, 76 (выдел 33), 77–79</w:t>
      </w:r>
      <w:proofErr w:type="gramEnd"/>
      <w:r>
        <w:t xml:space="preserve">, 85 </w:t>
      </w:r>
      <w:proofErr w:type="spellStart"/>
      <w:r>
        <w:t>Меженского</w:t>
      </w:r>
      <w:proofErr w:type="spellEnd"/>
      <w:r>
        <w:t xml:space="preserve"> лесничества общей площадью 5753,31 га. Эти земли относятся к категории земель лесного фонда.</w:t>
      </w:r>
    </w:p>
    <w:p w:rsidR="00BD7471" w:rsidRDefault="00BD7471">
      <w:pPr>
        <w:pStyle w:val="newncpi"/>
      </w:pPr>
      <w:r>
        <w:t>Площади земель других землепользователей в разрезе категорий земель имеют следующие значения:</w:t>
      </w:r>
    </w:p>
    <w:p w:rsidR="00BD7471" w:rsidRDefault="00BD7471">
      <w:pPr>
        <w:pStyle w:val="newncpi"/>
      </w:pPr>
      <w:r>
        <w:t>земли сельскохозяйственного назначения – 1980,16 га, в том числе:</w:t>
      </w:r>
    </w:p>
    <w:p w:rsidR="00BD7471" w:rsidRDefault="00BD7471">
      <w:pPr>
        <w:pStyle w:val="newncpi"/>
      </w:pPr>
      <w:r>
        <w:t>коммунальное унитарное сельскохозяйственное предприятие Городокского района имени Свердлова – 1143,86 га;</w:t>
      </w:r>
    </w:p>
    <w:p w:rsidR="00BD7471" w:rsidRDefault="00BD7471">
      <w:pPr>
        <w:pStyle w:val="newncpi"/>
      </w:pPr>
      <w:r>
        <w:t>коммунальное унитарное сельскохозяйственное предприятие «Степановичи» – 836,30 га;</w:t>
      </w:r>
    </w:p>
    <w:p w:rsidR="00E272C5" w:rsidRDefault="00BD7471">
      <w:pPr>
        <w:pStyle w:val="newncpi"/>
      </w:pPr>
      <w:r>
        <w:t>земли запаса – 312,09 га.</w:t>
      </w:r>
    </w:p>
    <w:p w:rsidR="00E272C5" w:rsidRDefault="00E272C5">
      <w:pPr>
        <w:rPr>
          <w:rFonts w:ascii="Times New Roman" w:eastAsiaTheme="minorEastAsia" w:hAnsi="Times New Roman" w:cs="Times New Roman"/>
          <w:sz w:val="24"/>
          <w:szCs w:val="24"/>
          <w:lang w:eastAsia="ru-RU"/>
        </w:rPr>
      </w:pPr>
      <w:r>
        <w:br w:type="page"/>
      </w:r>
    </w:p>
    <w:p w:rsidR="00BD7471" w:rsidRDefault="00BD7471">
      <w:pPr>
        <w:pStyle w:val="newncpi"/>
      </w:pPr>
    </w:p>
    <w:tbl>
      <w:tblPr>
        <w:tblW w:w="5000" w:type="pct"/>
        <w:tblCellMar>
          <w:left w:w="0" w:type="dxa"/>
          <w:right w:w="0" w:type="dxa"/>
        </w:tblCellMar>
        <w:tblLook w:val="04A0" w:firstRow="1" w:lastRow="0" w:firstColumn="1" w:lastColumn="0" w:noHBand="0" w:noVBand="1"/>
      </w:tblPr>
      <w:tblGrid>
        <w:gridCol w:w="6693"/>
        <w:gridCol w:w="2705"/>
      </w:tblGrid>
      <w:tr w:rsidR="00BD7471">
        <w:tc>
          <w:tcPr>
            <w:tcW w:w="3561" w:type="pct"/>
            <w:tcMar>
              <w:top w:w="0" w:type="dxa"/>
              <w:left w:w="6" w:type="dxa"/>
              <w:bottom w:w="0" w:type="dxa"/>
              <w:right w:w="6" w:type="dxa"/>
            </w:tcMar>
            <w:hideMark/>
          </w:tcPr>
          <w:p w:rsidR="00BD7471" w:rsidRDefault="00BD7471">
            <w:pPr>
              <w:pStyle w:val="newncpi"/>
              <w:ind w:firstLine="0"/>
            </w:pPr>
            <w:r>
              <w:t> </w:t>
            </w:r>
          </w:p>
        </w:tc>
        <w:tc>
          <w:tcPr>
            <w:tcW w:w="1439" w:type="pct"/>
            <w:tcMar>
              <w:top w:w="0" w:type="dxa"/>
              <w:left w:w="6" w:type="dxa"/>
              <w:bottom w:w="0" w:type="dxa"/>
              <w:right w:w="6" w:type="dxa"/>
            </w:tcMar>
            <w:hideMark/>
          </w:tcPr>
          <w:p w:rsidR="00BD7471" w:rsidRDefault="00BD7471">
            <w:pPr>
              <w:pStyle w:val="append1"/>
            </w:pPr>
            <w:r>
              <w:t>Приложение 3</w:t>
            </w:r>
          </w:p>
          <w:p w:rsidR="00BD7471" w:rsidRDefault="00BD7471">
            <w:pPr>
              <w:pStyle w:val="append"/>
            </w:pPr>
            <w:r>
              <w:t>к решению</w:t>
            </w:r>
            <w:r>
              <w:br/>
              <w:t>Городокского районного</w:t>
            </w:r>
            <w:r>
              <w:br/>
              <w:t>исполнительного комитета</w:t>
            </w:r>
          </w:p>
          <w:p w:rsidR="00BD7471" w:rsidRDefault="00BD7471">
            <w:pPr>
              <w:pStyle w:val="append"/>
            </w:pPr>
            <w:r>
              <w:t>18.10.2019 № 842</w:t>
            </w:r>
          </w:p>
        </w:tc>
      </w:tr>
    </w:tbl>
    <w:p w:rsidR="00BD7471" w:rsidRDefault="00BD7471">
      <w:pPr>
        <w:pStyle w:val="titlep"/>
        <w:jc w:val="left"/>
      </w:pPr>
      <w:r>
        <w:t>ГРАНИЦЫ, ПЛОЩАДЬ И СОСТАВ ЗЕМЕЛЬ</w:t>
      </w:r>
      <w:r>
        <w:br/>
        <w:t>заказника местного значения «</w:t>
      </w:r>
      <w:proofErr w:type="spellStart"/>
      <w:r>
        <w:t>Тиостенский</w:t>
      </w:r>
      <w:proofErr w:type="spellEnd"/>
      <w:r>
        <w:t>»</w:t>
      </w:r>
    </w:p>
    <w:p w:rsidR="00BD7471" w:rsidRDefault="00BD7471">
      <w:pPr>
        <w:pStyle w:val="newncpi"/>
      </w:pPr>
      <w:r>
        <w:t>Заказник местного значения «</w:t>
      </w:r>
      <w:proofErr w:type="spellStart"/>
      <w:r>
        <w:t>Тиостенский</w:t>
      </w:r>
      <w:proofErr w:type="spellEnd"/>
      <w:r>
        <w:t xml:space="preserve">» расположен в восточной части Городокского района Витебской области между деревнями Селезни </w:t>
      </w:r>
      <w:proofErr w:type="spellStart"/>
      <w:r>
        <w:t>Межанского</w:t>
      </w:r>
      <w:proofErr w:type="spellEnd"/>
      <w:r>
        <w:t xml:space="preserve"> сельсовета и Село </w:t>
      </w:r>
      <w:proofErr w:type="spellStart"/>
      <w:r>
        <w:t>Стодолищенского</w:t>
      </w:r>
      <w:proofErr w:type="spellEnd"/>
      <w:r>
        <w:t xml:space="preserve"> сельсовета. Граница заказника совпадает с береговой линией озера </w:t>
      </w:r>
      <w:proofErr w:type="spellStart"/>
      <w:r>
        <w:t>Тиосто</w:t>
      </w:r>
      <w:proofErr w:type="spellEnd"/>
      <w:r>
        <w:t xml:space="preserve">, в его состав включено озеро </w:t>
      </w:r>
      <w:proofErr w:type="spellStart"/>
      <w:r>
        <w:t>Тиосто</w:t>
      </w:r>
      <w:proofErr w:type="spellEnd"/>
      <w:r>
        <w:t xml:space="preserve"> с расположенными на нем пятью островами.</w:t>
      </w:r>
    </w:p>
    <w:p w:rsidR="00BD7471" w:rsidRDefault="00BD7471">
      <w:pPr>
        <w:pStyle w:val="newncpi"/>
      </w:pPr>
      <w:r>
        <w:t>Протяженность (периметр) границы заказника составляет 2</w:t>
      </w:r>
      <w:r w:rsidR="00AA1BDD">
        <w:t>4</w:t>
      </w:r>
      <w:bookmarkStart w:id="0" w:name="_GoBack"/>
      <w:bookmarkEnd w:id="0"/>
      <w:r>
        <w:t xml:space="preserve"> километров.</w:t>
      </w:r>
    </w:p>
    <w:p w:rsidR="00BD7471" w:rsidRDefault="00BD7471">
      <w:pPr>
        <w:pStyle w:val="newncpi"/>
      </w:pPr>
      <w:r>
        <w:t>Общая площадь биологического заказника местного значения «</w:t>
      </w:r>
      <w:proofErr w:type="spellStart"/>
      <w:r>
        <w:t>Тиостенский</w:t>
      </w:r>
      <w:proofErr w:type="spellEnd"/>
      <w:r>
        <w:t>» составляет 554,45 га, из которых по видам: 7,98 га земли под древесно-кустарниковой растительностью, оставшаяся площадь 546,47 га относится к землям под водными объектами.</w:t>
      </w:r>
    </w:p>
    <w:p w:rsidR="00BD7471" w:rsidRDefault="00BD7471">
      <w:pPr>
        <w:pStyle w:val="newncpi"/>
      </w:pPr>
      <w:r>
        <w:t>Земли заказника относятся к категории «земли запаса».</w:t>
      </w:r>
    </w:p>
    <w:p w:rsidR="00E272C5" w:rsidRDefault="00BD7471">
      <w:pPr>
        <w:pStyle w:val="newncpi"/>
      </w:pPr>
      <w:r>
        <w:t> </w:t>
      </w:r>
    </w:p>
    <w:p w:rsidR="00E272C5" w:rsidRDefault="00E272C5">
      <w:pPr>
        <w:rPr>
          <w:rFonts w:ascii="Times New Roman" w:eastAsiaTheme="minorEastAsia" w:hAnsi="Times New Roman" w:cs="Times New Roman"/>
          <w:sz w:val="24"/>
          <w:szCs w:val="24"/>
          <w:lang w:eastAsia="ru-RU"/>
        </w:rPr>
      </w:pPr>
      <w:r>
        <w:br w:type="page"/>
      </w:r>
    </w:p>
    <w:p w:rsidR="00BD7471" w:rsidRDefault="00BD7471">
      <w:pPr>
        <w:pStyle w:val="newncpi"/>
      </w:pPr>
    </w:p>
    <w:tbl>
      <w:tblPr>
        <w:tblW w:w="5000" w:type="pct"/>
        <w:tblCellMar>
          <w:left w:w="0" w:type="dxa"/>
          <w:right w:w="0" w:type="dxa"/>
        </w:tblCellMar>
        <w:tblLook w:val="04A0" w:firstRow="1" w:lastRow="0" w:firstColumn="1" w:lastColumn="0" w:noHBand="0" w:noVBand="1"/>
      </w:tblPr>
      <w:tblGrid>
        <w:gridCol w:w="6693"/>
        <w:gridCol w:w="2705"/>
      </w:tblGrid>
      <w:tr w:rsidR="00BD7471">
        <w:tc>
          <w:tcPr>
            <w:tcW w:w="3561" w:type="pct"/>
            <w:tcMar>
              <w:top w:w="0" w:type="dxa"/>
              <w:left w:w="6" w:type="dxa"/>
              <w:bottom w:w="0" w:type="dxa"/>
              <w:right w:w="6" w:type="dxa"/>
            </w:tcMar>
            <w:hideMark/>
          </w:tcPr>
          <w:p w:rsidR="00BD7471" w:rsidRDefault="00BD7471">
            <w:pPr>
              <w:pStyle w:val="newncpi"/>
              <w:ind w:firstLine="0"/>
            </w:pPr>
            <w:r>
              <w:t> </w:t>
            </w:r>
          </w:p>
        </w:tc>
        <w:tc>
          <w:tcPr>
            <w:tcW w:w="1439" w:type="pct"/>
            <w:tcMar>
              <w:top w:w="0" w:type="dxa"/>
              <w:left w:w="6" w:type="dxa"/>
              <w:bottom w:w="0" w:type="dxa"/>
              <w:right w:w="6" w:type="dxa"/>
            </w:tcMar>
            <w:hideMark/>
          </w:tcPr>
          <w:p w:rsidR="00BD7471" w:rsidRDefault="00BD7471">
            <w:pPr>
              <w:pStyle w:val="append1"/>
            </w:pPr>
            <w:r>
              <w:t>Приложение 4</w:t>
            </w:r>
          </w:p>
          <w:p w:rsidR="00BD7471" w:rsidRDefault="00BD7471">
            <w:pPr>
              <w:pStyle w:val="append"/>
            </w:pPr>
            <w:r>
              <w:t>к решению</w:t>
            </w:r>
            <w:r>
              <w:br/>
              <w:t>Городокского районного</w:t>
            </w:r>
            <w:r>
              <w:br/>
              <w:t>исполнительного комитета</w:t>
            </w:r>
          </w:p>
          <w:p w:rsidR="00BD7471" w:rsidRDefault="00BD7471">
            <w:pPr>
              <w:pStyle w:val="append"/>
            </w:pPr>
            <w:r>
              <w:t>18.10.2019 № 842</w:t>
            </w:r>
          </w:p>
        </w:tc>
      </w:tr>
    </w:tbl>
    <w:p w:rsidR="00BD7471" w:rsidRDefault="00BD7471">
      <w:pPr>
        <w:pStyle w:val="titlep"/>
        <w:jc w:val="left"/>
      </w:pPr>
      <w:r>
        <w:t>ГРАНИЦЫ, ПЛОЩАДЬ И СОСТАВ ЗЕМЕЛЬ</w:t>
      </w:r>
      <w:r>
        <w:br/>
        <w:t>заказника местного значения «</w:t>
      </w:r>
      <w:proofErr w:type="spellStart"/>
      <w:r>
        <w:t>Сурмино</w:t>
      </w:r>
      <w:proofErr w:type="spellEnd"/>
      <w:r>
        <w:t>»</w:t>
      </w:r>
    </w:p>
    <w:p w:rsidR="00BD7471" w:rsidRDefault="00BD7471">
      <w:pPr>
        <w:pStyle w:val="newncpi"/>
      </w:pPr>
      <w:r>
        <w:t>Заказник местного значения «</w:t>
      </w:r>
      <w:proofErr w:type="spellStart"/>
      <w:r>
        <w:t>Сурмино</w:t>
      </w:r>
      <w:proofErr w:type="spellEnd"/>
      <w:r>
        <w:t>» расположен в северо-восточной части Городокского района на границе с Российской Федерацией.</w:t>
      </w:r>
    </w:p>
    <w:p w:rsidR="00BD7471" w:rsidRDefault="00BD7471">
      <w:pPr>
        <w:pStyle w:val="newncpi"/>
      </w:pPr>
      <w:r>
        <w:t>Граница заказника проходит:</w:t>
      </w:r>
    </w:p>
    <w:p w:rsidR="00BD7471" w:rsidRDefault="00BD7471">
      <w:pPr>
        <w:pStyle w:val="newncpi"/>
      </w:pPr>
      <w:r>
        <w:t xml:space="preserve">на севере – от северо-западного угла квартала № 7 </w:t>
      </w:r>
      <w:proofErr w:type="spellStart"/>
      <w:r>
        <w:t>Езерищенского</w:t>
      </w:r>
      <w:proofErr w:type="spellEnd"/>
      <w:r>
        <w:t xml:space="preserve"> лесничества ГЛХУ «</w:t>
      </w:r>
      <w:proofErr w:type="spellStart"/>
      <w:r>
        <w:t>Городокский</w:t>
      </w:r>
      <w:proofErr w:type="spellEnd"/>
      <w:r>
        <w:t xml:space="preserve"> лесхоз» на восток по северной границе кварталов № 7 и № 8 до северо-восточного угла квартала № 8 </w:t>
      </w:r>
      <w:proofErr w:type="spellStart"/>
      <w:r>
        <w:t>Езерищенского</w:t>
      </w:r>
      <w:proofErr w:type="spellEnd"/>
      <w:r>
        <w:t xml:space="preserve"> лесничества ГЛХУ «</w:t>
      </w:r>
      <w:proofErr w:type="spellStart"/>
      <w:r>
        <w:t>Городокский</w:t>
      </w:r>
      <w:proofErr w:type="spellEnd"/>
      <w:r>
        <w:t xml:space="preserve"> лесхоз»;</w:t>
      </w:r>
    </w:p>
    <w:p w:rsidR="00BD7471" w:rsidRDefault="00BD7471">
      <w:pPr>
        <w:pStyle w:val="newncpi"/>
      </w:pPr>
      <w:r>
        <w:t xml:space="preserve">на востоке – от северо-восточного угла квартала № 8 </w:t>
      </w:r>
      <w:proofErr w:type="spellStart"/>
      <w:r>
        <w:t>Езерищенского</w:t>
      </w:r>
      <w:proofErr w:type="spellEnd"/>
      <w:r>
        <w:t xml:space="preserve"> лесничества ГЛХУ «</w:t>
      </w:r>
      <w:proofErr w:type="spellStart"/>
      <w:r>
        <w:t>Городокский</w:t>
      </w:r>
      <w:proofErr w:type="spellEnd"/>
      <w:r>
        <w:t xml:space="preserve"> лесхоз» по восточной границе квартала № 8, северной и восточной границе квартала № 13, северной границе кварталов № 21, 22, 33 до пересечения с рекой </w:t>
      </w:r>
      <w:proofErr w:type="spellStart"/>
      <w:r>
        <w:t>Оболь</w:t>
      </w:r>
      <w:proofErr w:type="spellEnd"/>
      <w:r>
        <w:t>;</w:t>
      </w:r>
    </w:p>
    <w:p w:rsidR="00BD7471" w:rsidRDefault="00BD7471">
      <w:pPr>
        <w:pStyle w:val="newncpi"/>
      </w:pPr>
      <w:r>
        <w:t xml:space="preserve">на юге – от пересечения северной границы квартала № 33 </w:t>
      </w:r>
      <w:proofErr w:type="spellStart"/>
      <w:r>
        <w:t>Езерищенского</w:t>
      </w:r>
      <w:proofErr w:type="spellEnd"/>
      <w:r>
        <w:t xml:space="preserve"> лесничества ГЛХУ «</w:t>
      </w:r>
      <w:proofErr w:type="spellStart"/>
      <w:r>
        <w:t>Городокский</w:t>
      </w:r>
      <w:proofErr w:type="spellEnd"/>
      <w:r>
        <w:t xml:space="preserve"> лесхоз» с рекой </w:t>
      </w:r>
      <w:proofErr w:type="spellStart"/>
      <w:r>
        <w:t>Оболь</w:t>
      </w:r>
      <w:proofErr w:type="spellEnd"/>
      <w:r>
        <w:t xml:space="preserve"> в юго-западном направлении по правому берегу реки </w:t>
      </w:r>
      <w:proofErr w:type="spellStart"/>
      <w:r>
        <w:t>Оболь</w:t>
      </w:r>
      <w:proofErr w:type="spellEnd"/>
      <w:r>
        <w:t xml:space="preserve"> до места впадения в реку </w:t>
      </w:r>
      <w:proofErr w:type="spellStart"/>
      <w:r>
        <w:t>Оболь</w:t>
      </w:r>
      <w:proofErr w:type="spellEnd"/>
      <w:r>
        <w:t xml:space="preserve"> реки </w:t>
      </w:r>
      <w:proofErr w:type="spellStart"/>
      <w:r>
        <w:t>Чернуя</w:t>
      </w:r>
      <w:proofErr w:type="spellEnd"/>
      <w:r>
        <w:t>;</w:t>
      </w:r>
    </w:p>
    <w:p w:rsidR="00BD7471" w:rsidRDefault="00BD7471">
      <w:pPr>
        <w:pStyle w:val="newncpi"/>
      </w:pPr>
      <w:r>
        <w:t xml:space="preserve">на западе – от места пересечения рек </w:t>
      </w:r>
      <w:proofErr w:type="spellStart"/>
      <w:r>
        <w:t>Оболь</w:t>
      </w:r>
      <w:proofErr w:type="spellEnd"/>
      <w:r>
        <w:t xml:space="preserve"> и </w:t>
      </w:r>
      <w:proofErr w:type="spellStart"/>
      <w:r>
        <w:t>Чернуя</w:t>
      </w:r>
      <w:proofErr w:type="spellEnd"/>
      <w:r>
        <w:t xml:space="preserve"> по левому берегу реки </w:t>
      </w:r>
      <w:proofErr w:type="spellStart"/>
      <w:r>
        <w:t>Чернуя</w:t>
      </w:r>
      <w:proofErr w:type="spellEnd"/>
      <w:r>
        <w:t xml:space="preserve">, затем по западному берегу озера </w:t>
      </w:r>
      <w:proofErr w:type="spellStart"/>
      <w:r>
        <w:t>Исса</w:t>
      </w:r>
      <w:proofErr w:type="spellEnd"/>
      <w:r>
        <w:t xml:space="preserve"> до пересечения с Государственной границей Республики Беларусь, далее по Государственной границе Республики Беларусь до северо-западного угла квартала № 7 </w:t>
      </w:r>
      <w:proofErr w:type="spellStart"/>
      <w:r>
        <w:t>Езерищенского</w:t>
      </w:r>
      <w:proofErr w:type="spellEnd"/>
      <w:r>
        <w:t xml:space="preserve"> лесничества ГЛХУ «</w:t>
      </w:r>
      <w:proofErr w:type="spellStart"/>
      <w:r>
        <w:t>Городокский</w:t>
      </w:r>
      <w:proofErr w:type="spellEnd"/>
      <w:r>
        <w:t xml:space="preserve"> лесхоз».</w:t>
      </w:r>
    </w:p>
    <w:p w:rsidR="00BD7471" w:rsidRDefault="00BD7471">
      <w:pPr>
        <w:pStyle w:val="newncpi"/>
      </w:pPr>
      <w:r>
        <w:t>Общая площадь заказника составляет 2270,82 га, протяженность (периметр) границы – 41,75 км.</w:t>
      </w:r>
    </w:p>
    <w:p w:rsidR="00BD7471" w:rsidRDefault="00BD7471">
      <w:pPr>
        <w:pStyle w:val="newncpi"/>
      </w:pPr>
      <w:r>
        <w:t>В состав земель заказника входят:</w:t>
      </w:r>
    </w:p>
    <w:p w:rsidR="00BD7471" w:rsidRDefault="00BD7471">
      <w:pPr>
        <w:pStyle w:val="newncpi"/>
      </w:pPr>
      <w:r>
        <w:t>земли лесного фонда (ГЛХУ «</w:t>
      </w:r>
      <w:proofErr w:type="spellStart"/>
      <w:r>
        <w:t>Городокский</w:t>
      </w:r>
      <w:proofErr w:type="spellEnd"/>
      <w:r>
        <w:t xml:space="preserve"> лесхоз») – 1766,82 га;</w:t>
      </w:r>
    </w:p>
    <w:p w:rsidR="00BD7471" w:rsidRDefault="00BD7471">
      <w:pPr>
        <w:pStyle w:val="newncpi"/>
      </w:pPr>
      <w:r>
        <w:t>земли сельскохозяйственного назначения (коммунальное унитарное сельскохозяйственное предприятие Городокского района имени Свердлова) – 52,03 га;</w:t>
      </w:r>
    </w:p>
    <w:p w:rsidR="00BD7471" w:rsidRDefault="00BD7471">
      <w:pPr>
        <w:pStyle w:val="newncpi"/>
      </w:pPr>
      <w:r>
        <w:t xml:space="preserve">земли запаса (озера Белое, </w:t>
      </w:r>
      <w:proofErr w:type="spellStart"/>
      <w:r>
        <w:t>Исса</w:t>
      </w:r>
      <w:proofErr w:type="spellEnd"/>
      <w:r>
        <w:t>, Черное) – 449,76 га.</w:t>
      </w:r>
    </w:p>
    <w:p w:rsidR="00BD7471" w:rsidRDefault="00BD7471">
      <w:pPr>
        <w:pStyle w:val="newncpi"/>
      </w:pPr>
      <w:r>
        <w:t>земли промышленности, транспорта, связи, энергетики, обороны и иного назначения – 2,21 га, в том числе:</w:t>
      </w:r>
    </w:p>
    <w:p w:rsidR="00BD7471" w:rsidRDefault="00BD7471">
      <w:pPr>
        <w:pStyle w:val="newncpi"/>
      </w:pPr>
      <w:r>
        <w:t>Витебское республиканское унитарное предприятие электроэнергетики «</w:t>
      </w:r>
      <w:proofErr w:type="spellStart"/>
      <w:r>
        <w:t>Витебскэнерго</w:t>
      </w:r>
      <w:proofErr w:type="spellEnd"/>
      <w:r>
        <w:t>» – 1,26 га;</w:t>
      </w:r>
    </w:p>
    <w:p w:rsidR="00E272C5" w:rsidRDefault="00BD7471">
      <w:pPr>
        <w:pStyle w:val="newncpi"/>
      </w:pPr>
      <w:r>
        <w:t>коммунальное проектно-ремонтно-строительное унитарное предприятие «</w:t>
      </w:r>
      <w:proofErr w:type="spellStart"/>
      <w:r>
        <w:t>Витебскоблдорстрой</w:t>
      </w:r>
      <w:proofErr w:type="spellEnd"/>
      <w:r>
        <w:t>» – 0,95 га.</w:t>
      </w:r>
    </w:p>
    <w:p w:rsidR="00BD7471" w:rsidRPr="00E272C5" w:rsidRDefault="00E272C5" w:rsidP="00E272C5">
      <w:pPr>
        <w:rPr>
          <w:rFonts w:ascii="Times New Roman" w:eastAsiaTheme="minorEastAsia" w:hAnsi="Times New Roman" w:cs="Times New Roman"/>
          <w:sz w:val="24"/>
          <w:szCs w:val="24"/>
          <w:lang w:eastAsia="ru-RU"/>
        </w:rPr>
      </w:pPr>
      <w:r>
        <w:br w:type="page"/>
      </w:r>
    </w:p>
    <w:tbl>
      <w:tblPr>
        <w:tblW w:w="5000" w:type="pct"/>
        <w:tblCellMar>
          <w:left w:w="0" w:type="dxa"/>
          <w:right w:w="0" w:type="dxa"/>
        </w:tblCellMar>
        <w:tblLook w:val="04A0" w:firstRow="1" w:lastRow="0" w:firstColumn="1" w:lastColumn="0" w:noHBand="0" w:noVBand="1"/>
      </w:tblPr>
      <w:tblGrid>
        <w:gridCol w:w="6693"/>
        <w:gridCol w:w="2705"/>
      </w:tblGrid>
      <w:tr w:rsidR="00BD7471">
        <w:tc>
          <w:tcPr>
            <w:tcW w:w="3561" w:type="pct"/>
            <w:tcMar>
              <w:top w:w="0" w:type="dxa"/>
              <w:left w:w="6" w:type="dxa"/>
              <w:bottom w:w="0" w:type="dxa"/>
              <w:right w:w="6" w:type="dxa"/>
            </w:tcMar>
            <w:hideMark/>
          </w:tcPr>
          <w:p w:rsidR="00BD7471" w:rsidRDefault="00BD7471">
            <w:pPr>
              <w:pStyle w:val="newncpi"/>
            </w:pPr>
            <w:r>
              <w:lastRenderedPageBreak/>
              <w:t> </w:t>
            </w:r>
          </w:p>
        </w:tc>
        <w:tc>
          <w:tcPr>
            <w:tcW w:w="1439" w:type="pct"/>
            <w:tcMar>
              <w:top w:w="0" w:type="dxa"/>
              <w:left w:w="6" w:type="dxa"/>
              <w:bottom w:w="0" w:type="dxa"/>
              <w:right w:w="6" w:type="dxa"/>
            </w:tcMar>
            <w:hideMark/>
          </w:tcPr>
          <w:p w:rsidR="00BD7471" w:rsidRDefault="00BD7471">
            <w:pPr>
              <w:pStyle w:val="capu1"/>
            </w:pPr>
            <w:r>
              <w:t>УТВЕРЖДЕНО</w:t>
            </w:r>
          </w:p>
          <w:p w:rsidR="00BD7471" w:rsidRDefault="00BD7471">
            <w:pPr>
              <w:pStyle w:val="cap1"/>
            </w:pPr>
            <w:r>
              <w:t xml:space="preserve">Решение </w:t>
            </w:r>
            <w:r>
              <w:br/>
              <w:t>Городокского районного</w:t>
            </w:r>
            <w:r>
              <w:br/>
              <w:t>исполнительного комитета</w:t>
            </w:r>
          </w:p>
          <w:p w:rsidR="00BD7471" w:rsidRDefault="00BD7471">
            <w:pPr>
              <w:pStyle w:val="cap1"/>
            </w:pPr>
            <w:r>
              <w:t>18.10.2019 № 842</w:t>
            </w:r>
          </w:p>
        </w:tc>
      </w:tr>
    </w:tbl>
    <w:p w:rsidR="00BD7471" w:rsidRDefault="00BD7471">
      <w:pPr>
        <w:pStyle w:val="titleu"/>
      </w:pPr>
      <w:r>
        <w:t>ПОЛОЖЕНИЕ</w:t>
      </w:r>
      <w:r>
        <w:br/>
        <w:t>о заказнике местного значения «</w:t>
      </w:r>
      <w:proofErr w:type="spellStart"/>
      <w:r>
        <w:t>Яново</w:t>
      </w:r>
      <w:proofErr w:type="spellEnd"/>
      <w:r>
        <w:t>»</w:t>
      </w:r>
    </w:p>
    <w:p w:rsidR="00BD7471" w:rsidRDefault="00BD7471">
      <w:pPr>
        <w:pStyle w:val="point"/>
      </w:pPr>
      <w:r>
        <w:t>1. Заказник местного значения «</w:t>
      </w:r>
      <w:proofErr w:type="spellStart"/>
      <w:r>
        <w:t>Яново</w:t>
      </w:r>
      <w:proofErr w:type="spellEnd"/>
      <w:r>
        <w:t>» создан в </w:t>
      </w:r>
      <w:proofErr w:type="spellStart"/>
      <w:r>
        <w:t>Городокском</w:t>
      </w:r>
      <w:proofErr w:type="spellEnd"/>
      <w:r>
        <w:t xml:space="preserve"> районе Витебской области с целью сохранения в естественном состоянии уникальных лесоболотных экологических систем, мест произрастания клюквы болотной, дикорастущих растений и мест обитания диких животных, относящихся к видам, включенным в Красную книгу Республики Беларусь и (или) охраняемым в соответствии с международными договорами Республики Беларусь.</w:t>
      </w:r>
    </w:p>
    <w:p w:rsidR="00BD7471" w:rsidRDefault="00BD7471">
      <w:pPr>
        <w:pStyle w:val="point"/>
      </w:pPr>
      <w:r>
        <w:t>2. В границах заказника местного значения «</w:t>
      </w:r>
      <w:proofErr w:type="spellStart"/>
      <w:r>
        <w:t>Яново</w:t>
      </w:r>
      <w:proofErr w:type="spellEnd"/>
      <w:r>
        <w:t>» запрещаются все виды деятельности и производство работ, предусмотренные пунктом 2 статьи 24 и пунктом 2 статьи 28 Закона Республики Беларусь «Об особо охраняемых природных территориях».</w:t>
      </w:r>
    </w:p>
    <w:p w:rsidR="00BD7471" w:rsidRDefault="00BD7471">
      <w:pPr>
        <w:pStyle w:val="point"/>
      </w:pPr>
      <w:r>
        <w:t>3. Режим заказника местного значения «</w:t>
      </w:r>
      <w:proofErr w:type="spellStart"/>
      <w:r>
        <w:t>Яново</w:t>
      </w:r>
      <w:proofErr w:type="spellEnd"/>
      <w:r>
        <w:t xml:space="preserve">» учитывается при разработке и корректировке схемы проектов и схем землеустройства, проектов мелиорации земель, </w:t>
      </w:r>
      <w:proofErr w:type="spellStart"/>
      <w:r>
        <w:t>водоохранных</w:t>
      </w:r>
      <w:proofErr w:type="spellEnd"/>
      <w:r>
        <w:t xml:space="preserve"> зон и прибрежных полос водных объектов, </w:t>
      </w:r>
      <w:proofErr w:type="spellStart"/>
      <w:r>
        <w:t>охотоустройства</w:t>
      </w:r>
      <w:proofErr w:type="spellEnd"/>
      <w:r>
        <w:t>, лесоустроительных и градостроительных проектов, программ социально-экономического развития Городокского района.</w:t>
      </w:r>
    </w:p>
    <w:p w:rsidR="00BD7471" w:rsidRDefault="00BD7471">
      <w:pPr>
        <w:pStyle w:val="point"/>
      </w:pPr>
      <w:r>
        <w:t>4. Объявление заказника местного значения «</w:t>
      </w:r>
      <w:proofErr w:type="spellStart"/>
      <w:r>
        <w:t>Яново</w:t>
      </w:r>
      <w:proofErr w:type="spellEnd"/>
      <w:r>
        <w:t>» не влечет за собой изъятие земельных участков у землепользователей, земли которых расположены в границах заказника.</w:t>
      </w:r>
    </w:p>
    <w:p w:rsidR="00BD7471" w:rsidRDefault="00BD7471">
      <w:pPr>
        <w:pStyle w:val="point"/>
      </w:pPr>
      <w:r>
        <w:t>5. Управление заказником местного значения «</w:t>
      </w:r>
      <w:proofErr w:type="spellStart"/>
      <w:r>
        <w:t>Яново</w:t>
      </w:r>
      <w:proofErr w:type="spellEnd"/>
      <w:r>
        <w:t>» осуществляет государственное природоохранное учреждение «</w:t>
      </w:r>
      <w:proofErr w:type="spellStart"/>
      <w:r>
        <w:t>Корытинский</w:t>
      </w:r>
      <w:proofErr w:type="spellEnd"/>
      <w:r>
        <w:t xml:space="preserve"> мох».</w:t>
      </w:r>
    </w:p>
    <w:p w:rsidR="00BD7471" w:rsidRDefault="00BD7471">
      <w:pPr>
        <w:pStyle w:val="point"/>
      </w:pPr>
      <w:r>
        <w:t>6. Лица, виновные в нарушении режима охраны и использования заказника местного значения «</w:t>
      </w:r>
      <w:proofErr w:type="spellStart"/>
      <w:r>
        <w:t>Яново</w:t>
      </w:r>
      <w:proofErr w:type="spellEnd"/>
      <w:r>
        <w:t>», несут ответственность в соответствии с действующим законодательством.</w:t>
      </w:r>
    </w:p>
    <w:p w:rsidR="00E272C5" w:rsidRDefault="00BD7471">
      <w:pPr>
        <w:pStyle w:val="point"/>
      </w:pPr>
      <w:r>
        <w:t>7. Вред, причиненный окружающей среде на территории заказника местного значения «</w:t>
      </w:r>
      <w:proofErr w:type="spellStart"/>
      <w:r>
        <w:t>Яново</w:t>
      </w:r>
      <w:proofErr w:type="spellEnd"/>
      <w:r>
        <w:t>», возмещается добровольно или по решению суда лицом, его причинившим, в соответствии с законодательными актами.</w:t>
      </w:r>
      <w:r w:rsidR="00E272C5">
        <w:br w:type="page"/>
      </w:r>
    </w:p>
    <w:p w:rsidR="00BD7471" w:rsidRDefault="00BD7471">
      <w:pPr>
        <w:pStyle w:val="point"/>
      </w:pPr>
    </w:p>
    <w:p w:rsidR="00BD7471" w:rsidRDefault="00BD7471">
      <w:pPr>
        <w:pStyle w:val="newncpi"/>
      </w:pPr>
      <w:r>
        <w:t> </w:t>
      </w:r>
    </w:p>
    <w:tbl>
      <w:tblPr>
        <w:tblW w:w="5000" w:type="pct"/>
        <w:tblCellMar>
          <w:left w:w="0" w:type="dxa"/>
          <w:right w:w="0" w:type="dxa"/>
        </w:tblCellMar>
        <w:tblLook w:val="04A0" w:firstRow="1" w:lastRow="0" w:firstColumn="1" w:lastColumn="0" w:noHBand="0" w:noVBand="1"/>
      </w:tblPr>
      <w:tblGrid>
        <w:gridCol w:w="6693"/>
        <w:gridCol w:w="2705"/>
      </w:tblGrid>
      <w:tr w:rsidR="00BD7471">
        <w:tc>
          <w:tcPr>
            <w:tcW w:w="3561" w:type="pct"/>
            <w:tcMar>
              <w:top w:w="0" w:type="dxa"/>
              <w:left w:w="6" w:type="dxa"/>
              <w:bottom w:w="0" w:type="dxa"/>
              <w:right w:w="6" w:type="dxa"/>
            </w:tcMar>
            <w:hideMark/>
          </w:tcPr>
          <w:p w:rsidR="00BD7471" w:rsidRDefault="00BD7471">
            <w:pPr>
              <w:pStyle w:val="newncpi"/>
            </w:pPr>
            <w:r>
              <w:t> </w:t>
            </w:r>
          </w:p>
        </w:tc>
        <w:tc>
          <w:tcPr>
            <w:tcW w:w="1439" w:type="pct"/>
            <w:tcMar>
              <w:top w:w="0" w:type="dxa"/>
              <w:left w:w="6" w:type="dxa"/>
              <w:bottom w:w="0" w:type="dxa"/>
              <w:right w:w="6" w:type="dxa"/>
            </w:tcMar>
            <w:hideMark/>
          </w:tcPr>
          <w:p w:rsidR="00BD7471" w:rsidRDefault="00BD7471">
            <w:pPr>
              <w:pStyle w:val="capu1"/>
            </w:pPr>
            <w:r>
              <w:t>УТВЕРЖДЕНО</w:t>
            </w:r>
          </w:p>
          <w:p w:rsidR="00BD7471" w:rsidRDefault="00BD7471">
            <w:pPr>
              <w:pStyle w:val="cap1"/>
            </w:pPr>
            <w:r>
              <w:t xml:space="preserve">Решение </w:t>
            </w:r>
            <w:r>
              <w:br/>
              <w:t>Городокского районного</w:t>
            </w:r>
            <w:r>
              <w:br/>
              <w:t>исполнительного комитета</w:t>
            </w:r>
          </w:p>
          <w:p w:rsidR="00BD7471" w:rsidRDefault="00BD7471">
            <w:pPr>
              <w:pStyle w:val="cap1"/>
            </w:pPr>
            <w:r>
              <w:t>18.10.2019 № 842</w:t>
            </w:r>
          </w:p>
        </w:tc>
      </w:tr>
    </w:tbl>
    <w:p w:rsidR="00BD7471" w:rsidRDefault="00BD7471">
      <w:pPr>
        <w:pStyle w:val="titleu"/>
      </w:pPr>
      <w:r>
        <w:t>ПОЛОЖЕНИЕ</w:t>
      </w:r>
      <w:r>
        <w:br/>
        <w:t xml:space="preserve">о заказнике местного значения «Верховье </w:t>
      </w:r>
      <w:proofErr w:type="spellStart"/>
      <w:r>
        <w:t>Ловати</w:t>
      </w:r>
      <w:proofErr w:type="spellEnd"/>
      <w:r>
        <w:t>»</w:t>
      </w:r>
    </w:p>
    <w:p w:rsidR="00BD7471" w:rsidRDefault="00BD7471">
      <w:pPr>
        <w:pStyle w:val="point"/>
      </w:pPr>
      <w:r>
        <w:t xml:space="preserve">1. Заказник местного значения «Верховье </w:t>
      </w:r>
      <w:proofErr w:type="spellStart"/>
      <w:r>
        <w:t>Ловати</w:t>
      </w:r>
      <w:proofErr w:type="spellEnd"/>
      <w:r>
        <w:t>» преобразован в целях сохранения популяций редких и охраняемых видов растений и животных, особо ценных растительных сообществ и поддержания устойчивости, разнообразия биотопов природно-территориального комплекса.</w:t>
      </w:r>
    </w:p>
    <w:p w:rsidR="00BD7471" w:rsidRDefault="00BD7471">
      <w:pPr>
        <w:pStyle w:val="point"/>
      </w:pPr>
      <w:r>
        <w:t xml:space="preserve">2. В границах заказника местного значения «Верховье </w:t>
      </w:r>
      <w:proofErr w:type="spellStart"/>
      <w:r>
        <w:t>Ловати</w:t>
      </w:r>
      <w:proofErr w:type="spellEnd"/>
      <w:r>
        <w:t>» запрещаются все виды деятельности и производство работ, предусмотренные пунктом 2 статьи 24 и пунктом 2 статьи 28 Закона Республики Беларусь «Об особо охраняемых природных территориях».</w:t>
      </w:r>
    </w:p>
    <w:p w:rsidR="00BD7471" w:rsidRDefault="00BD7471">
      <w:pPr>
        <w:pStyle w:val="point"/>
      </w:pPr>
      <w:r>
        <w:t>3. Размещение мест и устройство массового кратковременного отдыха, строительство зданий и сооружений, линий электропередачи, дорог, прокладка трубопроводов и других инженерных коммуникаций, разработка месторождений общераспространенных полезных ископаемых на территории заказника осуществляются в соответствии с законодательством.</w:t>
      </w:r>
    </w:p>
    <w:p w:rsidR="00BD7471" w:rsidRDefault="00BD7471">
      <w:pPr>
        <w:pStyle w:val="point"/>
      </w:pPr>
      <w:r>
        <w:t xml:space="preserve">4. Режим заказника учитывается при разработке и корректировке схемы проектов и схем землеустройства, проектов мелиорации земель, </w:t>
      </w:r>
      <w:proofErr w:type="spellStart"/>
      <w:r>
        <w:t>водоохранных</w:t>
      </w:r>
      <w:proofErr w:type="spellEnd"/>
      <w:r>
        <w:t xml:space="preserve"> зон и прибрежных полос водных объектов, </w:t>
      </w:r>
      <w:proofErr w:type="spellStart"/>
      <w:r>
        <w:t>охотоустройства</w:t>
      </w:r>
      <w:proofErr w:type="spellEnd"/>
      <w:r>
        <w:t>, лесоустроительных и градостроительных проектов, программ социально-экономического развития Городокского района.</w:t>
      </w:r>
    </w:p>
    <w:p w:rsidR="00BD7471" w:rsidRDefault="00BD7471">
      <w:pPr>
        <w:pStyle w:val="point"/>
      </w:pPr>
      <w:r>
        <w:t xml:space="preserve">5. Заказник местного значения «Верховье </w:t>
      </w:r>
      <w:proofErr w:type="spellStart"/>
      <w:r>
        <w:t>Ловати</w:t>
      </w:r>
      <w:proofErr w:type="spellEnd"/>
      <w:r>
        <w:t>» преобразован без изъятия земельных участков у землепользователей, земли которых расположены в границах заказника.</w:t>
      </w:r>
    </w:p>
    <w:p w:rsidR="00BD7471" w:rsidRDefault="00BD7471">
      <w:pPr>
        <w:pStyle w:val="point"/>
      </w:pPr>
      <w:r>
        <w:t xml:space="preserve">6. Управление местным заказником «Верховье </w:t>
      </w:r>
      <w:proofErr w:type="spellStart"/>
      <w:r>
        <w:t>Ловати</w:t>
      </w:r>
      <w:proofErr w:type="spellEnd"/>
      <w:r>
        <w:t>» осуществляет государственное природоохранное учреждение «</w:t>
      </w:r>
      <w:proofErr w:type="spellStart"/>
      <w:r>
        <w:t>Корытинский</w:t>
      </w:r>
      <w:proofErr w:type="spellEnd"/>
      <w:r>
        <w:t xml:space="preserve"> мох».</w:t>
      </w:r>
    </w:p>
    <w:p w:rsidR="00BD7471" w:rsidRDefault="00BD7471">
      <w:pPr>
        <w:pStyle w:val="point"/>
      </w:pPr>
      <w:r>
        <w:t xml:space="preserve">7. Лица, виновные в нарушении режима охраны и использования заказника местного значения «Верховье </w:t>
      </w:r>
      <w:proofErr w:type="spellStart"/>
      <w:r>
        <w:t>Ловати</w:t>
      </w:r>
      <w:proofErr w:type="spellEnd"/>
      <w:r>
        <w:t>», несут ответственность в соответствии с действующим законодательством.</w:t>
      </w:r>
    </w:p>
    <w:p w:rsidR="00BD7471" w:rsidRDefault="00BD7471">
      <w:pPr>
        <w:pStyle w:val="point"/>
      </w:pPr>
      <w:r>
        <w:t xml:space="preserve">8. Вред, причиненный окружающей среде на территории заказника местного значения «Верховье </w:t>
      </w:r>
      <w:proofErr w:type="spellStart"/>
      <w:r>
        <w:t>Ловати</w:t>
      </w:r>
      <w:proofErr w:type="spellEnd"/>
      <w:r>
        <w:t>», возмещается добровольно или по решению суда лицом, его причинившим, в соответствии с законодательными актами.</w:t>
      </w:r>
    </w:p>
    <w:p w:rsidR="00E272C5" w:rsidRDefault="00BD7471">
      <w:pPr>
        <w:pStyle w:val="newncpi"/>
      </w:pPr>
      <w:r>
        <w:t> </w:t>
      </w:r>
    </w:p>
    <w:p w:rsidR="00E272C5" w:rsidRDefault="00E272C5">
      <w:pPr>
        <w:rPr>
          <w:rFonts w:ascii="Times New Roman" w:eastAsiaTheme="minorEastAsia" w:hAnsi="Times New Roman" w:cs="Times New Roman"/>
          <w:sz w:val="24"/>
          <w:szCs w:val="24"/>
          <w:lang w:eastAsia="ru-RU"/>
        </w:rPr>
      </w:pPr>
      <w:r>
        <w:br w:type="page"/>
      </w:r>
    </w:p>
    <w:p w:rsidR="00BD7471" w:rsidRDefault="00BD7471">
      <w:pPr>
        <w:pStyle w:val="newncpi"/>
      </w:pPr>
    </w:p>
    <w:tbl>
      <w:tblPr>
        <w:tblW w:w="5000" w:type="pct"/>
        <w:tblCellMar>
          <w:left w:w="0" w:type="dxa"/>
          <w:right w:w="0" w:type="dxa"/>
        </w:tblCellMar>
        <w:tblLook w:val="04A0" w:firstRow="1" w:lastRow="0" w:firstColumn="1" w:lastColumn="0" w:noHBand="0" w:noVBand="1"/>
      </w:tblPr>
      <w:tblGrid>
        <w:gridCol w:w="6693"/>
        <w:gridCol w:w="2705"/>
      </w:tblGrid>
      <w:tr w:rsidR="00BD7471">
        <w:tc>
          <w:tcPr>
            <w:tcW w:w="3561" w:type="pct"/>
            <w:tcMar>
              <w:top w:w="0" w:type="dxa"/>
              <w:left w:w="6" w:type="dxa"/>
              <w:bottom w:w="0" w:type="dxa"/>
              <w:right w:w="6" w:type="dxa"/>
            </w:tcMar>
            <w:hideMark/>
          </w:tcPr>
          <w:p w:rsidR="00BD7471" w:rsidRDefault="00BD7471">
            <w:pPr>
              <w:pStyle w:val="newncpi"/>
            </w:pPr>
            <w:r>
              <w:t> </w:t>
            </w:r>
          </w:p>
        </w:tc>
        <w:tc>
          <w:tcPr>
            <w:tcW w:w="1439" w:type="pct"/>
            <w:tcMar>
              <w:top w:w="0" w:type="dxa"/>
              <w:left w:w="6" w:type="dxa"/>
              <w:bottom w:w="0" w:type="dxa"/>
              <w:right w:w="6" w:type="dxa"/>
            </w:tcMar>
            <w:hideMark/>
          </w:tcPr>
          <w:p w:rsidR="00BD7471" w:rsidRDefault="00BD7471">
            <w:pPr>
              <w:pStyle w:val="capu1"/>
            </w:pPr>
            <w:r>
              <w:t>УТВЕРЖДЕНО</w:t>
            </w:r>
          </w:p>
          <w:p w:rsidR="00BD7471" w:rsidRDefault="00BD7471">
            <w:pPr>
              <w:pStyle w:val="cap1"/>
            </w:pPr>
            <w:r>
              <w:t xml:space="preserve">Решение </w:t>
            </w:r>
            <w:r>
              <w:br/>
              <w:t>Городокского районного</w:t>
            </w:r>
            <w:r>
              <w:br/>
              <w:t>исполнительного комитета</w:t>
            </w:r>
          </w:p>
          <w:p w:rsidR="00BD7471" w:rsidRDefault="00BD7471">
            <w:pPr>
              <w:pStyle w:val="cap1"/>
            </w:pPr>
            <w:r>
              <w:t>18.10.2019 № 842</w:t>
            </w:r>
          </w:p>
        </w:tc>
      </w:tr>
    </w:tbl>
    <w:p w:rsidR="00BD7471" w:rsidRDefault="00BD7471">
      <w:pPr>
        <w:pStyle w:val="titleu"/>
      </w:pPr>
      <w:r>
        <w:t>ПОЛОЖЕНИЕ</w:t>
      </w:r>
      <w:r>
        <w:br/>
        <w:t>о заказнике местного значения «</w:t>
      </w:r>
      <w:proofErr w:type="spellStart"/>
      <w:r>
        <w:t>Тиостенский</w:t>
      </w:r>
      <w:proofErr w:type="spellEnd"/>
      <w:r>
        <w:t>»</w:t>
      </w:r>
    </w:p>
    <w:p w:rsidR="00BD7471" w:rsidRDefault="00BD7471">
      <w:pPr>
        <w:pStyle w:val="point"/>
      </w:pPr>
      <w:r>
        <w:t>1. </w:t>
      </w:r>
      <w:proofErr w:type="gramStart"/>
      <w:r>
        <w:t>Заказник местного значения «</w:t>
      </w:r>
      <w:proofErr w:type="spellStart"/>
      <w:r>
        <w:t>Тиостенский</w:t>
      </w:r>
      <w:proofErr w:type="spellEnd"/>
      <w:r>
        <w:t>» преобразован на землях запаса в </w:t>
      </w:r>
      <w:proofErr w:type="spellStart"/>
      <w:r>
        <w:t>Городокском</w:t>
      </w:r>
      <w:proofErr w:type="spellEnd"/>
      <w:r>
        <w:t xml:space="preserve"> районе Витебской области и создан с целью сохранения озера </w:t>
      </w:r>
      <w:proofErr w:type="spellStart"/>
      <w:r>
        <w:t>Тиосто</w:t>
      </w:r>
      <w:proofErr w:type="spellEnd"/>
      <w:r>
        <w:t xml:space="preserve"> и уникальных </w:t>
      </w:r>
      <w:proofErr w:type="spellStart"/>
      <w:r>
        <w:t>лесо</w:t>
      </w:r>
      <w:proofErr w:type="spellEnd"/>
      <w:r>
        <w:t>-болотных экологических систем, мест произрастания клюквы болотной, прилегающих к озеру, мест обитания диких животных и произрастания дикорастущих растений, относящихся к видам, включенным в Красную книгу Республики Беларусь и (или) охраняемых в соответствии с международными договорами Республики Беларусь.</w:t>
      </w:r>
      <w:proofErr w:type="gramEnd"/>
      <w:r>
        <w:t xml:space="preserve"> Придание данной территории статуса особо охраняемой будет способствовать сохранению и улучшению состояния природной среды, сохранению уникального биоразнообразия, снижению отрицательного антропогенного воздействия, сохранению уникальных ландшафтов и формированию преобразованных культурных ландшафтов, создания благоприятных условий для отдыха, оздоровления и туризма.</w:t>
      </w:r>
    </w:p>
    <w:p w:rsidR="00BD7471" w:rsidRDefault="00BD7471">
      <w:pPr>
        <w:pStyle w:val="point"/>
      </w:pPr>
      <w:r>
        <w:t>2. В границах заказника местного значения «</w:t>
      </w:r>
      <w:proofErr w:type="spellStart"/>
      <w:r>
        <w:t>Тиостенский</w:t>
      </w:r>
      <w:proofErr w:type="spellEnd"/>
      <w:r>
        <w:t>» запрещаются все виды деятельности и производство работ, предусмотренные пунктом 2 статьи 24 и пунктом 2 статьи 28 Закона Республики Беларусь «Об особо охраняемых природных территориях».</w:t>
      </w:r>
    </w:p>
    <w:p w:rsidR="00BD7471" w:rsidRDefault="00BD7471">
      <w:pPr>
        <w:pStyle w:val="point"/>
      </w:pPr>
      <w:r>
        <w:t>3. Режим заказника местного значения «</w:t>
      </w:r>
      <w:proofErr w:type="spellStart"/>
      <w:r>
        <w:t>Тиостенский</w:t>
      </w:r>
      <w:proofErr w:type="spellEnd"/>
      <w:r>
        <w:t>» учитывается при разработке и корректировке схемы землеустройства, проектов организации и развития территорий Городокского района Витебской области.</w:t>
      </w:r>
    </w:p>
    <w:p w:rsidR="00BD7471" w:rsidRDefault="00BD7471">
      <w:pPr>
        <w:pStyle w:val="point"/>
      </w:pPr>
      <w:r>
        <w:t>4. Заказник местного значения «</w:t>
      </w:r>
      <w:proofErr w:type="spellStart"/>
      <w:r>
        <w:t>Тиостенский</w:t>
      </w:r>
      <w:proofErr w:type="spellEnd"/>
      <w:r>
        <w:t>» преобразован без изъятия земельных участков у землепользователя, земли которого расположены в границах заказника.</w:t>
      </w:r>
    </w:p>
    <w:p w:rsidR="00BD7471" w:rsidRDefault="00BD7471">
      <w:pPr>
        <w:pStyle w:val="point"/>
      </w:pPr>
      <w:r>
        <w:t>5. Управление заказником местного значения «</w:t>
      </w:r>
      <w:proofErr w:type="spellStart"/>
      <w:r>
        <w:t>Тиостенский</w:t>
      </w:r>
      <w:proofErr w:type="spellEnd"/>
      <w:r>
        <w:t>» осуществляет государственное природоохранное учреждение «</w:t>
      </w:r>
      <w:proofErr w:type="spellStart"/>
      <w:r>
        <w:t>Корытинский</w:t>
      </w:r>
      <w:proofErr w:type="spellEnd"/>
      <w:r>
        <w:t xml:space="preserve"> мох».</w:t>
      </w:r>
    </w:p>
    <w:p w:rsidR="00BD7471" w:rsidRDefault="00BD7471">
      <w:pPr>
        <w:pStyle w:val="point"/>
      </w:pPr>
      <w:r>
        <w:t>6. Лица, виновные в нарушении режима охраны и использования заказника местного значения «</w:t>
      </w:r>
      <w:proofErr w:type="spellStart"/>
      <w:r>
        <w:t>Тиостенский</w:t>
      </w:r>
      <w:proofErr w:type="spellEnd"/>
      <w:r>
        <w:t>», несут ответственность в соответствии с действующим законодательством.</w:t>
      </w:r>
    </w:p>
    <w:p w:rsidR="00E272C5" w:rsidRDefault="00BD7471">
      <w:pPr>
        <w:pStyle w:val="point"/>
      </w:pPr>
      <w:r>
        <w:t>7. Вред, причиненный окружающей среде на территории заказника местного значения «</w:t>
      </w:r>
      <w:proofErr w:type="spellStart"/>
      <w:r>
        <w:t>Тиостенский</w:t>
      </w:r>
      <w:proofErr w:type="spellEnd"/>
      <w:r>
        <w:t>», возмещается добровольно или по решению суда лицом, его причинившим, в соответствии с законодательными актами.</w:t>
      </w:r>
    </w:p>
    <w:p w:rsidR="00E272C5" w:rsidRDefault="00E272C5">
      <w:pPr>
        <w:rPr>
          <w:rFonts w:ascii="Times New Roman" w:eastAsiaTheme="minorEastAsia" w:hAnsi="Times New Roman" w:cs="Times New Roman"/>
          <w:sz w:val="24"/>
          <w:szCs w:val="24"/>
          <w:lang w:eastAsia="ru-RU"/>
        </w:rPr>
      </w:pPr>
      <w:r>
        <w:br w:type="page"/>
      </w:r>
    </w:p>
    <w:p w:rsidR="00BD7471" w:rsidRDefault="00BD7471">
      <w:pPr>
        <w:pStyle w:val="point"/>
      </w:pPr>
    </w:p>
    <w:p w:rsidR="00BD7471" w:rsidRDefault="00BD7471">
      <w:pPr>
        <w:pStyle w:val="newncpi"/>
      </w:pPr>
      <w:r>
        <w:t> </w:t>
      </w:r>
    </w:p>
    <w:tbl>
      <w:tblPr>
        <w:tblW w:w="5000" w:type="pct"/>
        <w:tblCellMar>
          <w:left w:w="0" w:type="dxa"/>
          <w:right w:w="0" w:type="dxa"/>
        </w:tblCellMar>
        <w:tblLook w:val="04A0" w:firstRow="1" w:lastRow="0" w:firstColumn="1" w:lastColumn="0" w:noHBand="0" w:noVBand="1"/>
      </w:tblPr>
      <w:tblGrid>
        <w:gridCol w:w="6693"/>
        <w:gridCol w:w="2705"/>
      </w:tblGrid>
      <w:tr w:rsidR="00BD7471">
        <w:tc>
          <w:tcPr>
            <w:tcW w:w="3561" w:type="pct"/>
            <w:tcMar>
              <w:top w:w="0" w:type="dxa"/>
              <w:left w:w="6" w:type="dxa"/>
              <w:bottom w:w="0" w:type="dxa"/>
              <w:right w:w="6" w:type="dxa"/>
            </w:tcMar>
            <w:hideMark/>
          </w:tcPr>
          <w:p w:rsidR="00BD7471" w:rsidRDefault="00BD7471">
            <w:pPr>
              <w:pStyle w:val="newncpi"/>
            </w:pPr>
            <w:r>
              <w:t> </w:t>
            </w:r>
          </w:p>
        </w:tc>
        <w:tc>
          <w:tcPr>
            <w:tcW w:w="1439" w:type="pct"/>
            <w:tcMar>
              <w:top w:w="0" w:type="dxa"/>
              <w:left w:w="6" w:type="dxa"/>
              <w:bottom w:w="0" w:type="dxa"/>
              <w:right w:w="6" w:type="dxa"/>
            </w:tcMar>
            <w:hideMark/>
          </w:tcPr>
          <w:p w:rsidR="00BD7471" w:rsidRDefault="00BD7471">
            <w:pPr>
              <w:pStyle w:val="capu1"/>
            </w:pPr>
            <w:r>
              <w:t>УТВЕРЖДЕНО</w:t>
            </w:r>
          </w:p>
          <w:p w:rsidR="00BD7471" w:rsidRDefault="00BD7471">
            <w:pPr>
              <w:pStyle w:val="cap1"/>
            </w:pPr>
            <w:r>
              <w:t xml:space="preserve">Решение </w:t>
            </w:r>
            <w:r>
              <w:br/>
              <w:t>Городокского районного</w:t>
            </w:r>
            <w:r>
              <w:br/>
              <w:t>исполнительного комитета</w:t>
            </w:r>
          </w:p>
          <w:p w:rsidR="00BD7471" w:rsidRDefault="00BD7471">
            <w:pPr>
              <w:pStyle w:val="cap1"/>
            </w:pPr>
            <w:r>
              <w:t>18.10.2019 № 842</w:t>
            </w:r>
          </w:p>
        </w:tc>
      </w:tr>
    </w:tbl>
    <w:p w:rsidR="00BD7471" w:rsidRDefault="00BD7471">
      <w:pPr>
        <w:pStyle w:val="titleu"/>
      </w:pPr>
      <w:r>
        <w:t>ПОЛОЖЕНИЕ</w:t>
      </w:r>
      <w:r>
        <w:br/>
        <w:t>о заказнике местного значения «</w:t>
      </w:r>
      <w:proofErr w:type="spellStart"/>
      <w:r>
        <w:t>Сурмино</w:t>
      </w:r>
      <w:proofErr w:type="spellEnd"/>
      <w:r>
        <w:t>»</w:t>
      </w:r>
    </w:p>
    <w:p w:rsidR="00BD7471" w:rsidRDefault="00BD7471">
      <w:pPr>
        <w:pStyle w:val="point"/>
      </w:pPr>
      <w:r>
        <w:t>1. Заказник местного значения «</w:t>
      </w:r>
      <w:proofErr w:type="spellStart"/>
      <w:r>
        <w:t>Сурмино</w:t>
      </w:r>
      <w:proofErr w:type="spellEnd"/>
      <w:r>
        <w:t>» преобразован в целях сохранения популяций редких и охраняемых видов растений и животных.</w:t>
      </w:r>
    </w:p>
    <w:p w:rsidR="00BD7471" w:rsidRDefault="00BD7471">
      <w:pPr>
        <w:pStyle w:val="point"/>
      </w:pPr>
      <w:r>
        <w:t>2. В границах заказника местного значения «</w:t>
      </w:r>
      <w:proofErr w:type="spellStart"/>
      <w:r>
        <w:t>Сурмино</w:t>
      </w:r>
      <w:proofErr w:type="spellEnd"/>
      <w:r>
        <w:t>» запрещаются все виды деятельности и производство работ, предусмотренные пунктом 2 статьи 24 и пунктом 2 статьи 28 Закона Республики Беларусь «Об особо охраняемых природных территориях».</w:t>
      </w:r>
    </w:p>
    <w:p w:rsidR="00BD7471" w:rsidRDefault="00BD7471">
      <w:pPr>
        <w:pStyle w:val="point"/>
      </w:pPr>
      <w:r>
        <w:t>3. Режим заказника местного значения «</w:t>
      </w:r>
      <w:proofErr w:type="spellStart"/>
      <w:r>
        <w:t>Сурмино</w:t>
      </w:r>
      <w:proofErr w:type="spellEnd"/>
      <w:r>
        <w:t>» учитывается при разработке и корректировке схемы землеустройства Городокского района, проекта организации и развития ГЛХУ «</w:t>
      </w:r>
      <w:proofErr w:type="spellStart"/>
      <w:r>
        <w:t>Городокский</w:t>
      </w:r>
      <w:proofErr w:type="spellEnd"/>
      <w:r>
        <w:t xml:space="preserve"> лесхоз», а также в градостроительных проектах.</w:t>
      </w:r>
    </w:p>
    <w:p w:rsidR="00BD7471" w:rsidRDefault="00BD7471">
      <w:pPr>
        <w:pStyle w:val="point"/>
      </w:pPr>
      <w:r>
        <w:t>4. Заказник местного значения «</w:t>
      </w:r>
      <w:proofErr w:type="spellStart"/>
      <w:r>
        <w:t>Сурмино</w:t>
      </w:r>
      <w:proofErr w:type="spellEnd"/>
      <w:r>
        <w:t>» преобразован без изъятия земельных участков у землепользователей, земли которых расположены в границах заказника.</w:t>
      </w:r>
    </w:p>
    <w:p w:rsidR="00BD7471" w:rsidRDefault="00BD7471">
      <w:pPr>
        <w:pStyle w:val="point"/>
      </w:pPr>
      <w:r>
        <w:t>5. Управление заказником местного значения «</w:t>
      </w:r>
      <w:proofErr w:type="spellStart"/>
      <w:r>
        <w:t>Сурмино</w:t>
      </w:r>
      <w:proofErr w:type="spellEnd"/>
      <w:r>
        <w:t>» осуществляет государственное природоохранное учреждение «</w:t>
      </w:r>
      <w:proofErr w:type="spellStart"/>
      <w:r>
        <w:t>Корытинский</w:t>
      </w:r>
      <w:proofErr w:type="spellEnd"/>
      <w:r>
        <w:t xml:space="preserve"> мох».</w:t>
      </w:r>
    </w:p>
    <w:p w:rsidR="00BD7471" w:rsidRDefault="00BD7471">
      <w:pPr>
        <w:pStyle w:val="point"/>
      </w:pPr>
      <w:r>
        <w:t>6. Юридические и физические лица, виновные в нарушении режима охраны и использования заказника местного значения «</w:t>
      </w:r>
      <w:proofErr w:type="spellStart"/>
      <w:r>
        <w:t>Сурмино</w:t>
      </w:r>
      <w:proofErr w:type="spellEnd"/>
      <w:r>
        <w:t>», несут ответственность в соответствии с законодательством.</w:t>
      </w:r>
    </w:p>
    <w:p w:rsidR="00BD7471" w:rsidRDefault="00BD7471">
      <w:pPr>
        <w:pStyle w:val="point"/>
      </w:pPr>
      <w:r>
        <w:t>7. Вред, причиненный окружающей среде на территории заказника местного значения «</w:t>
      </w:r>
      <w:proofErr w:type="spellStart"/>
      <w:r>
        <w:t>Сурмино</w:t>
      </w:r>
      <w:proofErr w:type="spellEnd"/>
      <w:r>
        <w:t>», возмещается добровольно или по решению суда лицом, его причинившим, в соответствии с законодательными актами.</w:t>
      </w:r>
    </w:p>
    <w:p w:rsidR="00E272C5" w:rsidRDefault="00E272C5">
      <w:pPr>
        <w:pStyle w:val="point"/>
      </w:pPr>
    </w:p>
    <w:p w:rsidR="00E272C5" w:rsidRDefault="00E272C5">
      <w:pPr>
        <w:rPr>
          <w:rFonts w:ascii="Times New Roman" w:eastAsiaTheme="minorEastAsia" w:hAnsi="Times New Roman" w:cs="Times New Roman"/>
          <w:sz w:val="24"/>
          <w:szCs w:val="24"/>
          <w:lang w:eastAsia="ru-RU"/>
        </w:rPr>
      </w:pPr>
      <w:r>
        <w:br w:type="page"/>
      </w:r>
    </w:p>
    <w:p w:rsidR="00E272C5" w:rsidRDefault="00E272C5" w:rsidP="00E272C5">
      <w:pPr>
        <w:pStyle w:val="ab"/>
      </w:pPr>
      <w:r>
        <w:rPr>
          <w:b/>
          <w:bCs/>
          <w:u w:val="single"/>
        </w:rPr>
        <w:lastRenderedPageBreak/>
        <w:t>Банк данных «Решения органов местного управления и самоуправления»</w:t>
      </w:r>
    </w:p>
    <w:p w:rsidR="00E272C5" w:rsidRDefault="00E272C5" w:rsidP="00E272C5">
      <w:pPr>
        <w:pStyle w:val="ab"/>
        <w:jc w:val="center"/>
      </w:pPr>
      <w:r>
        <w:rPr>
          <w:b/>
          <w:bCs/>
        </w:rPr>
        <w:t>Об особо охраняемых природных территориях местного значения</w:t>
      </w:r>
      <w:r>
        <w:br/>
        <w:t>Решение</w:t>
      </w:r>
      <w:r>
        <w:br/>
        <w:t>Городокского районного исполнительного комитета</w:t>
      </w:r>
      <w:r>
        <w:br/>
        <w:t>от 18 октября 2019 г. № 842</w:t>
      </w:r>
      <w:r>
        <w:br/>
      </w:r>
      <w:r>
        <w:rPr>
          <w:b/>
          <w:bCs/>
          <w:i/>
          <w:iCs/>
        </w:rPr>
        <w:t>(Национальный правовой Интернет-портал Республики Беларусь, 13.11.2019, 9/98235)</w:t>
      </w:r>
    </w:p>
    <w:p w:rsidR="00E272C5" w:rsidRDefault="00E272C5" w:rsidP="00E272C5">
      <w:pPr>
        <w:pStyle w:val="ab"/>
        <w:spacing w:before="57" w:beforeAutospacing="0" w:after="0" w:afterAutospacing="0"/>
        <w:ind w:firstLine="284"/>
      </w:pPr>
      <w:r>
        <w:rPr>
          <w:b/>
          <w:bCs/>
          <w:u w:val="single"/>
        </w:rPr>
        <w:t>Регистрационный номер Национального реестра</w:t>
      </w:r>
    </w:p>
    <w:p w:rsidR="00E272C5" w:rsidRDefault="00E272C5" w:rsidP="00E272C5">
      <w:pPr>
        <w:pStyle w:val="ab"/>
        <w:spacing w:before="0" w:beforeAutospacing="0" w:after="0" w:afterAutospacing="0"/>
        <w:ind w:firstLine="567"/>
      </w:pPr>
      <w:r>
        <w:t>9/98235</w:t>
      </w:r>
    </w:p>
    <w:p w:rsidR="00E272C5" w:rsidRDefault="00E272C5" w:rsidP="00E272C5">
      <w:pPr>
        <w:pStyle w:val="ab"/>
        <w:spacing w:before="57" w:beforeAutospacing="0" w:after="0" w:afterAutospacing="0"/>
        <w:ind w:firstLine="284"/>
      </w:pPr>
      <w:r>
        <w:rPr>
          <w:b/>
          <w:bCs/>
          <w:u w:val="single"/>
        </w:rPr>
        <w:t>Дата включения в Национальный реестр</w:t>
      </w:r>
    </w:p>
    <w:p w:rsidR="00E272C5" w:rsidRDefault="00E272C5" w:rsidP="00E272C5">
      <w:pPr>
        <w:pStyle w:val="ab"/>
        <w:spacing w:before="0" w:beforeAutospacing="0" w:after="0" w:afterAutospacing="0"/>
        <w:ind w:firstLine="567"/>
      </w:pPr>
      <w:r>
        <w:t>1 ноября 2019 г.</w:t>
      </w:r>
    </w:p>
    <w:p w:rsidR="00E272C5" w:rsidRDefault="00E272C5" w:rsidP="00E272C5">
      <w:pPr>
        <w:pStyle w:val="ab"/>
        <w:spacing w:before="57" w:beforeAutospacing="0" w:after="0" w:afterAutospacing="0"/>
        <w:ind w:firstLine="284"/>
      </w:pPr>
      <w:r>
        <w:rPr>
          <w:b/>
          <w:bCs/>
          <w:u w:val="single"/>
        </w:rPr>
        <w:t>Дата ввода в действие</w:t>
      </w:r>
    </w:p>
    <w:p w:rsidR="00E272C5" w:rsidRDefault="00E272C5" w:rsidP="00E272C5">
      <w:pPr>
        <w:pStyle w:val="ab"/>
        <w:spacing w:before="0" w:beforeAutospacing="0" w:after="0" w:afterAutospacing="0"/>
        <w:ind w:firstLine="567"/>
      </w:pPr>
      <w:r>
        <w:t>14 ноября 2019 г.</w:t>
      </w:r>
    </w:p>
    <w:p w:rsidR="00E272C5" w:rsidRDefault="00E272C5" w:rsidP="00E272C5">
      <w:pPr>
        <w:pStyle w:val="ab"/>
        <w:spacing w:before="57" w:beforeAutospacing="0" w:after="0" w:afterAutospacing="0"/>
        <w:ind w:firstLine="284"/>
      </w:pPr>
      <w:r>
        <w:rPr>
          <w:b/>
          <w:bCs/>
          <w:u w:val="single"/>
        </w:rPr>
        <w:t>Информация о вступлении в силу</w:t>
      </w:r>
    </w:p>
    <w:p w:rsidR="00E272C5" w:rsidRDefault="00E272C5" w:rsidP="00E272C5">
      <w:pPr>
        <w:pStyle w:val="ab"/>
        <w:spacing w:before="0" w:beforeAutospacing="0" w:after="0" w:afterAutospacing="0"/>
        <w:ind w:firstLine="567"/>
        <w:jc w:val="both"/>
      </w:pPr>
      <w:r>
        <w:t>Вступает в силу после его официального опубликования.</w:t>
      </w:r>
    </w:p>
    <w:p w:rsidR="00E272C5" w:rsidRDefault="00E272C5" w:rsidP="00E272C5">
      <w:pPr>
        <w:pStyle w:val="ab"/>
        <w:spacing w:before="57" w:beforeAutospacing="0" w:after="0" w:afterAutospacing="0"/>
        <w:ind w:firstLine="284"/>
      </w:pPr>
      <w:r>
        <w:rPr>
          <w:b/>
          <w:bCs/>
          <w:u w:val="single"/>
        </w:rPr>
        <w:t>Рубрики документа по Единому правовому классификатору</w:t>
      </w:r>
    </w:p>
    <w:p w:rsidR="00E272C5" w:rsidRDefault="00E272C5" w:rsidP="00E272C5">
      <w:pPr>
        <w:pStyle w:val="ab"/>
        <w:spacing w:before="0" w:beforeAutospacing="0" w:after="0" w:afterAutospacing="0"/>
        <w:ind w:firstLine="567"/>
      </w:pPr>
      <w:r>
        <w:t>11.01.08.04 - Заказники</w:t>
      </w:r>
    </w:p>
    <w:p w:rsidR="00E272C5" w:rsidRDefault="00E272C5" w:rsidP="00E272C5">
      <w:pPr>
        <w:pStyle w:val="ab"/>
        <w:spacing w:before="0" w:beforeAutospacing="0" w:after="0" w:afterAutospacing="0"/>
        <w:ind w:firstLine="567"/>
      </w:pPr>
      <w:r>
        <w:t>11.01.08.05 - Памятники природы</w:t>
      </w:r>
    </w:p>
    <w:p w:rsidR="00E272C5" w:rsidRDefault="00E272C5" w:rsidP="00E272C5">
      <w:pPr>
        <w:pStyle w:val="ab"/>
        <w:spacing w:before="57" w:beforeAutospacing="0" w:after="0" w:afterAutospacing="0"/>
        <w:ind w:firstLine="284"/>
      </w:pPr>
      <w:r>
        <w:rPr>
          <w:b/>
          <w:bCs/>
          <w:u w:val="single"/>
        </w:rPr>
        <w:t>Ключевые слова документа</w:t>
      </w:r>
    </w:p>
    <w:p w:rsidR="00E272C5" w:rsidRDefault="00E272C5" w:rsidP="00E272C5">
      <w:pPr>
        <w:pStyle w:val="ab"/>
        <w:spacing w:before="0" w:beforeAutospacing="0" w:after="0" w:afterAutospacing="0"/>
        <w:ind w:firstLine="567"/>
      </w:pPr>
      <w:proofErr w:type="gramStart"/>
      <w:r>
        <w:t>Гидрологический заказник, Границы и состав земель особо охраняемых природных территорий, Объявление (преобразование, прекращение) особо охраняемых природных территорий, Охрана особо охраняемых природных территорий, Охрана памятников природы, Охранные документы (обязательства, свидетельства), Памятники природы (ботанические, гидрологические и геологические), Положение о заказниках.</w:t>
      </w:r>
      <w:proofErr w:type="gramEnd"/>
    </w:p>
    <w:p w:rsidR="00E272C5" w:rsidRDefault="00E272C5" w:rsidP="00E272C5">
      <w:pPr>
        <w:pStyle w:val="ab"/>
        <w:jc w:val="right"/>
      </w:pPr>
      <w:proofErr w:type="spellStart"/>
      <w:r>
        <w:rPr>
          <w:b/>
          <w:bCs/>
          <w:u w:val="single"/>
        </w:rPr>
        <w:t>Междокументные</w:t>
      </w:r>
      <w:proofErr w:type="spellEnd"/>
      <w:r>
        <w:rPr>
          <w:b/>
          <w:bCs/>
          <w:u w:val="single"/>
        </w:rPr>
        <w:t xml:space="preserve"> связи</w:t>
      </w:r>
    </w:p>
    <w:p w:rsidR="00E272C5" w:rsidRDefault="00E272C5" w:rsidP="00E272C5">
      <w:pPr>
        <w:pStyle w:val="ab"/>
        <w:spacing w:before="57" w:beforeAutospacing="0" w:after="0" w:afterAutospacing="0"/>
        <w:ind w:firstLine="284"/>
      </w:pPr>
      <w:r>
        <w:rPr>
          <w:b/>
          <w:bCs/>
          <w:u w:val="single"/>
        </w:rPr>
        <w:t>Акты, на основании которых принят документ</w:t>
      </w:r>
    </w:p>
    <w:p w:rsidR="00E272C5" w:rsidRDefault="00E272C5" w:rsidP="00E272C5">
      <w:pPr>
        <w:pStyle w:val="ab"/>
        <w:spacing w:before="0" w:beforeAutospacing="0" w:after="0" w:afterAutospacing="0"/>
        <w:ind w:firstLine="567"/>
      </w:pPr>
      <w:r>
        <w:t>1. Закон Республики Беларусь от 15 ноября 2018 года - [h11800150].</w:t>
      </w:r>
    </w:p>
    <w:p w:rsidR="00E272C5" w:rsidRDefault="00E272C5">
      <w:pPr>
        <w:pStyle w:val="point"/>
      </w:pPr>
    </w:p>
    <w:p w:rsidR="00BD7471" w:rsidRDefault="00BD7471">
      <w:pPr>
        <w:pStyle w:val="newncpi"/>
      </w:pPr>
      <w:r>
        <w:t> </w:t>
      </w:r>
    </w:p>
    <w:p w:rsidR="000D62E8" w:rsidRDefault="000D62E8"/>
    <w:sectPr w:rsidR="000D62E8" w:rsidSect="00BD7471">
      <w:headerReference w:type="even" r:id="rId8"/>
      <w:headerReference w:type="default" r:id="rId9"/>
      <w:footerReference w:type="even" r:id="rId10"/>
      <w:footerReference w:type="default" r:id="rId11"/>
      <w:headerReference w:type="first" r:id="rId12"/>
      <w:footerReference w:type="first" r:id="rId13"/>
      <w:pgSz w:w="11906" w:h="16838"/>
      <w:pgMar w:top="1134" w:right="1120" w:bottom="1134" w:left="1400"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510" w:rsidRDefault="00370510" w:rsidP="00BD7471">
      <w:pPr>
        <w:spacing w:after="0" w:line="240" w:lineRule="auto"/>
      </w:pPr>
      <w:r>
        <w:separator/>
      </w:r>
    </w:p>
  </w:endnote>
  <w:endnote w:type="continuationSeparator" w:id="0">
    <w:p w:rsidR="00370510" w:rsidRDefault="00370510" w:rsidP="00BD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471" w:rsidRDefault="00BD74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471" w:rsidRDefault="00BD747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86"/>
      <w:gridCol w:w="7316"/>
    </w:tblGrid>
    <w:tr w:rsidR="00BD7471" w:rsidTr="00BD7471">
      <w:tc>
        <w:tcPr>
          <w:tcW w:w="1800" w:type="dxa"/>
          <w:shd w:val="clear" w:color="auto" w:fill="auto"/>
          <w:vAlign w:val="center"/>
        </w:tcPr>
        <w:p w:rsidR="00BD7471" w:rsidRDefault="00BD7471">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BD7471" w:rsidRDefault="00BD7471">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BD7471" w:rsidRDefault="00BD7471">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09.01.2020</w:t>
          </w:r>
        </w:p>
        <w:p w:rsidR="00BD7471" w:rsidRPr="00BD7471" w:rsidRDefault="00BD7471">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BD7471" w:rsidRDefault="00BD74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510" w:rsidRDefault="00370510" w:rsidP="00BD7471">
      <w:pPr>
        <w:spacing w:after="0" w:line="240" w:lineRule="auto"/>
      </w:pPr>
      <w:r>
        <w:separator/>
      </w:r>
    </w:p>
  </w:footnote>
  <w:footnote w:type="continuationSeparator" w:id="0">
    <w:p w:rsidR="00370510" w:rsidRDefault="00370510" w:rsidP="00BD7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471" w:rsidRDefault="00BD7471" w:rsidP="00BE350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D7471" w:rsidRDefault="00BD74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471" w:rsidRPr="00BD7471" w:rsidRDefault="00BD7471" w:rsidP="00BE3505">
    <w:pPr>
      <w:pStyle w:val="a3"/>
      <w:framePr w:wrap="around" w:vAnchor="text" w:hAnchor="margin" w:xAlign="center" w:y="1"/>
      <w:rPr>
        <w:rStyle w:val="a7"/>
        <w:rFonts w:ascii="Times New Roman" w:hAnsi="Times New Roman" w:cs="Times New Roman"/>
        <w:sz w:val="24"/>
      </w:rPr>
    </w:pPr>
    <w:r w:rsidRPr="00BD7471">
      <w:rPr>
        <w:rStyle w:val="a7"/>
        <w:rFonts w:ascii="Times New Roman" w:hAnsi="Times New Roman" w:cs="Times New Roman"/>
        <w:sz w:val="24"/>
      </w:rPr>
      <w:fldChar w:fldCharType="begin"/>
    </w:r>
    <w:r w:rsidRPr="00BD7471">
      <w:rPr>
        <w:rStyle w:val="a7"/>
        <w:rFonts w:ascii="Times New Roman" w:hAnsi="Times New Roman" w:cs="Times New Roman"/>
        <w:sz w:val="24"/>
      </w:rPr>
      <w:instrText xml:space="preserve">PAGE  </w:instrText>
    </w:r>
    <w:r w:rsidRPr="00BD7471">
      <w:rPr>
        <w:rStyle w:val="a7"/>
        <w:rFonts w:ascii="Times New Roman" w:hAnsi="Times New Roman" w:cs="Times New Roman"/>
        <w:sz w:val="24"/>
      </w:rPr>
      <w:fldChar w:fldCharType="separate"/>
    </w:r>
    <w:r w:rsidR="00AA1BDD">
      <w:rPr>
        <w:rStyle w:val="a7"/>
        <w:rFonts w:ascii="Times New Roman" w:hAnsi="Times New Roman" w:cs="Times New Roman"/>
        <w:noProof/>
        <w:sz w:val="24"/>
      </w:rPr>
      <w:t>6</w:t>
    </w:r>
    <w:r w:rsidRPr="00BD7471">
      <w:rPr>
        <w:rStyle w:val="a7"/>
        <w:rFonts w:ascii="Times New Roman" w:hAnsi="Times New Roman" w:cs="Times New Roman"/>
        <w:sz w:val="24"/>
      </w:rPr>
      <w:fldChar w:fldCharType="end"/>
    </w:r>
  </w:p>
  <w:p w:rsidR="00BD7471" w:rsidRPr="00BD7471" w:rsidRDefault="00BD7471">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471" w:rsidRDefault="00BD74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7471"/>
    <w:rsid w:val="000D62E8"/>
    <w:rsid w:val="00370510"/>
    <w:rsid w:val="00771D27"/>
    <w:rsid w:val="007977BC"/>
    <w:rsid w:val="00AA1BDD"/>
    <w:rsid w:val="00BD7471"/>
    <w:rsid w:val="00E27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2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D747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BD7471"/>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BD747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BD7471"/>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D747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D747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BD747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BD7471"/>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BD7471"/>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D747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D747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D747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D7471"/>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BD7471"/>
    <w:rPr>
      <w:rFonts w:ascii="Times New Roman" w:hAnsi="Times New Roman" w:cs="Times New Roman" w:hint="default"/>
      <w:caps/>
    </w:rPr>
  </w:style>
  <w:style w:type="character" w:customStyle="1" w:styleId="promulgator">
    <w:name w:val="promulgator"/>
    <w:basedOn w:val="a0"/>
    <w:rsid w:val="00BD7471"/>
    <w:rPr>
      <w:rFonts w:ascii="Times New Roman" w:hAnsi="Times New Roman" w:cs="Times New Roman" w:hint="default"/>
      <w:caps/>
    </w:rPr>
  </w:style>
  <w:style w:type="character" w:customStyle="1" w:styleId="datepr">
    <w:name w:val="datepr"/>
    <w:basedOn w:val="a0"/>
    <w:rsid w:val="00BD7471"/>
    <w:rPr>
      <w:rFonts w:ascii="Times New Roman" w:hAnsi="Times New Roman" w:cs="Times New Roman" w:hint="default"/>
    </w:rPr>
  </w:style>
  <w:style w:type="character" w:customStyle="1" w:styleId="number">
    <w:name w:val="number"/>
    <w:basedOn w:val="a0"/>
    <w:rsid w:val="00BD7471"/>
    <w:rPr>
      <w:rFonts w:ascii="Times New Roman" w:hAnsi="Times New Roman" w:cs="Times New Roman" w:hint="default"/>
    </w:rPr>
  </w:style>
  <w:style w:type="character" w:customStyle="1" w:styleId="post">
    <w:name w:val="post"/>
    <w:basedOn w:val="a0"/>
    <w:rsid w:val="00BD7471"/>
    <w:rPr>
      <w:rFonts w:ascii="Times New Roman" w:hAnsi="Times New Roman" w:cs="Times New Roman" w:hint="default"/>
      <w:b/>
      <w:bCs/>
      <w:sz w:val="22"/>
      <w:szCs w:val="22"/>
    </w:rPr>
  </w:style>
  <w:style w:type="character" w:customStyle="1" w:styleId="pers">
    <w:name w:val="pers"/>
    <w:basedOn w:val="a0"/>
    <w:rsid w:val="00BD7471"/>
    <w:rPr>
      <w:rFonts w:ascii="Times New Roman" w:hAnsi="Times New Roman" w:cs="Times New Roman" w:hint="default"/>
      <w:b/>
      <w:bCs/>
      <w:sz w:val="22"/>
      <w:szCs w:val="22"/>
    </w:rPr>
  </w:style>
  <w:style w:type="paragraph" w:styleId="a3">
    <w:name w:val="header"/>
    <w:basedOn w:val="a"/>
    <w:link w:val="a4"/>
    <w:uiPriority w:val="99"/>
    <w:semiHidden/>
    <w:unhideWhenUsed/>
    <w:rsid w:val="00BD747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D7471"/>
  </w:style>
  <w:style w:type="paragraph" w:styleId="a5">
    <w:name w:val="footer"/>
    <w:basedOn w:val="a"/>
    <w:link w:val="a6"/>
    <w:uiPriority w:val="99"/>
    <w:semiHidden/>
    <w:unhideWhenUsed/>
    <w:rsid w:val="00BD747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D7471"/>
  </w:style>
  <w:style w:type="character" w:styleId="a7">
    <w:name w:val="page number"/>
    <w:basedOn w:val="a0"/>
    <w:uiPriority w:val="99"/>
    <w:semiHidden/>
    <w:unhideWhenUsed/>
    <w:rsid w:val="00BD7471"/>
  </w:style>
  <w:style w:type="table" w:styleId="a8">
    <w:name w:val="Table Grid"/>
    <w:basedOn w:val="a1"/>
    <w:uiPriority w:val="59"/>
    <w:rsid w:val="00BD74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BD747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D7471"/>
    <w:rPr>
      <w:rFonts w:ascii="Tahoma" w:hAnsi="Tahoma" w:cs="Tahoma"/>
      <w:sz w:val="16"/>
      <w:szCs w:val="16"/>
    </w:rPr>
  </w:style>
  <w:style w:type="paragraph" w:styleId="ab">
    <w:name w:val="Normal (Web)"/>
    <w:basedOn w:val="a"/>
    <w:uiPriority w:val="99"/>
    <w:semiHidden/>
    <w:unhideWhenUsed/>
    <w:rsid w:val="00BD7471"/>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04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0612DC8-9504-4232-AE77-0C9EF78F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3449</Words>
  <Characters>19660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dc:creator>
  <cp:lastModifiedBy>User</cp:lastModifiedBy>
  <cp:revision>3</cp:revision>
  <dcterms:created xsi:type="dcterms:W3CDTF">2020-01-09T05:37:00Z</dcterms:created>
  <dcterms:modified xsi:type="dcterms:W3CDTF">2020-01-09T08:00:00Z</dcterms:modified>
</cp:coreProperties>
</file>