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11" w:rsidRPr="00BA0CEB" w:rsidRDefault="00656F11" w:rsidP="00BA0CEB">
      <w:pPr>
        <w:spacing w:after="0" w:line="240" w:lineRule="auto"/>
        <w:jc w:val="center"/>
        <w:rPr>
          <w:rFonts w:ascii="Times New Roman" w:hAnsi="Times New Roman"/>
          <w:b/>
          <w:bCs/>
          <w:color w:val="4B4B4B"/>
          <w:sz w:val="28"/>
          <w:szCs w:val="28"/>
          <w:shd w:val="clear" w:color="auto" w:fill="FFFFFF"/>
          <w:lang w:eastAsia="ru-RU"/>
        </w:rPr>
      </w:pPr>
      <w:r w:rsidRPr="00BA0CEB">
        <w:rPr>
          <w:rFonts w:ascii="Times New Roman" w:hAnsi="Times New Roman"/>
          <w:b/>
          <w:bCs/>
          <w:color w:val="4B4B4B"/>
          <w:sz w:val="28"/>
          <w:szCs w:val="28"/>
          <w:shd w:val="clear" w:color="auto" w:fill="FFFFFF"/>
          <w:lang w:eastAsia="ru-RU"/>
        </w:rPr>
        <w:t>Профилактика потребления табака: статистика, основные стратегии</w:t>
      </w:r>
    </w:p>
    <w:p w:rsidR="00656F11" w:rsidRPr="00BA0CEB" w:rsidRDefault="00656F11" w:rsidP="00BA0C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56F11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 xml:space="preserve">По данным Всемирной организации здравоохранения (ВОЗ) в 20-м веке табак стал причиной 100 миллионов случаев смерти. При сохранении нынешних тенденций в 21-м веке из-за него произойдет до одного миллиарда случаев смерти. 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Табак убивает до половины употребляющих его людей. Каждые 6 секунд из-за табака умирает примерно один человек. Ежегодно табак приводит почти к 6 миллионам случаев смерти, из которых более 5 миллионов случаев происходит среди потребителей и бывших потребителей табака, и более</w:t>
      </w:r>
      <w:r>
        <w:rPr>
          <w:rFonts w:ascii="Times New Roman" w:hAnsi="Times New Roman"/>
          <w:color w:val="4B4B4B"/>
          <w:sz w:val="28"/>
          <w:szCs w:val="28"/>
          <w:lang w:eastAsia="ru-RU"/>
        </w:rPr>
        <w:t xml:space="preserve"> </w:t>
      </w: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600 000 — среди некурящих людей, подвергающихся воздействию вторичного табачного дыма. Вторичный табачный дым — это дым, заполняющий рестораны, офисы или другие закрытые помещения, где люди курят. В табачном дыме присутствует более 4000 химических веществ, из которых, по меньшей мере, 250 известны как вредные, а более 50 как канцерогены. Безопасного уровня воздействия вторичного табачного дыма не существует.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Среди взрослых людей вторичный табачный дым вызывает серьезные сердечно-сосудистые и респираторные заболевания, включая ишемическую болезнь сердца и рак легких. Среди детей грудного возраста он вызывает внезапную смерть. У беременных женщин он приводит к рождению детей с низкой массой тела. Почти половина детей регулярно дышат воздухом, загрязненным табачным дымом в местах общественного пользования. Более 40% детей имеют, по меньшей мере, одного курящего родителя.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Необходимо, чтобы каждый человек мог дышать воздухом, свободным от табачного дыма. Нормативные правовые акты по обеспечению среды, свободной от табачного дыма, защищают здоровье некурящих людей, пользуются популярностью, не вредят бизнесу и способствуют тому, чтобы курильщики бросали курить.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Если не будут приняты срочные меры, число ежегодных случаев смерти к 2030 году может превысить восемь миллионов. Потребители табака, умирая преждевременно, лишают свои семьи дохода, повышают стоимость медицинской помощи и препятствуют экономическому развитию.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Снижение потребления сигарет на 1,9% позволит спасти более 38000 жизней в год.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По данным Международного союза по борьбе с раком (UICC) сегодня 30% всех случаев смерти от рака связаны с курением. Сокращение потребления табака наполовину даст возможность сохранить 170 миллионов жизней к 2050 году.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Очевидно, что проблема потребления табака остается актуальной. Министерство здравоохранения Республики Беларусь ведет постоянную целенаправленную работу по профилактике потребления табачных изделий и болезней, причинно связанных с табакокурением. Это – и законодательные инициативы, и информационно-образовательная работа с населением, и помощь в отказе от курения. В настоящее время по инициативе Министерства здравоохранения Республики Беларусь проводится ежегодная республиканская информационно-образовательная акция «Беларусь против табака».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Целью акции является повышение уровня знаний населения о последствиях потребления табака, формирование общественного мнения в пользу отказа от курения, здорового образа жизни, поддержки инициатив, направленных на сокращение курения.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По данным республиканского социологического исследования, проведенного в 2015 году, в республике курит 27,9% населения в возрасте 16 лет и старше, из них: постоянно курит 17,8%, от случая к случаю – 10,2%. Доля респондентов, бросивших курить, составила 14,6%, из них 10,4% отказались от курения более 2-х лет назад, 4,2% – в течение последних 2-х лет.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Прекращение курения даже в среднем и старшем возрасте даёт свой положительный результат: снижается риск возникновения опухолей, связанных с курением (от 5 до 15%), а также инфарктов и инсультов.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По данным Всемирной организации здравоохранения, табакокурение провоцирует 90% смертей от рака легких, хронического бронхита и ишемической болезни сердца. Специалисты статистически достоверно связывают с курением рост различных серьезнейших заболеваний, приводящих к инвалидности: ишемическая болезнь сердца, туберкулез, эмфизема и рак легких, астматические бронхиты, язвенная болезнь желудка и двенадцатиперстной кишки, заболевания нервной системы и пр. Медики доказали, что средняя продолжительность жизни курящего человека на 9 лет меньше, чем у некурящего.  Исследования, проведенные в США и Европе, показали, что риск заболевания раком легкого возрастает прямо пропорционально количеству выкуренных сигарет. Тесная связь курения и рака прежде всего обусловлена образующимися при сгорании табака химическими веществами, получившими название канцерогенов. При курении их обнаружено свыше 1,5 десятков. Установлено, что опасность заболеть раком значительно (почти в 30 раз) выше у злостных курильщиков и рано начавших курить. Смертность от рака также возрастает параллельно потреблению сигарет.  Показатель риска, связанный с курением, различен для опухолей различных локализаций и зависит от возраста на момент начала курения, длительности курения и количества сигарет, выкуриваемых в день.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Мировой опыт свидетельствует, что добиться значительного снижения распространенности табакокурения возможно только при четком законодательном регулировании, проведении долговременных антитабачных программ.</w:t>
      </w:r>
    </w:p>
    <w:p w:rsidR="00656F11" w:rsidRPr="00BA0CEB" w:rsidRDefault="00656F11" w:rsidP="0050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С целью защиты нынешнего и будущих поколений от разрушительных последствий потребления табачных изделий для здоровья, снижения социальных, экологических и экономических последствий потребления табака и воздействия табачного дыма в республике проводится активная работа по профилактике табакокурения. Республика Беларусь ратифицировала Рамочную конвенцию ВОЗ по борьбе против табака (РКБТ ВОЗ) в 2005 году. РКБТ ВОЗ является основным документом, включающим самые важные направления борьбы против табака в мире, с участием 180 Сторон.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Координатором деятельности по реализации РКБТ ВОЗ в Республике Беларусь является Министерство здравоохранения Республики Беларусь.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РКБТ ВОЗ налагает правовые обязательства на свои Стороны – то есть на страны (и на Европейский союз), которые официально присоединились к договору. В ряду этих обязательств стоят следующие: </w:t>
      </w: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br/>
        <w:t>- защита политики общественного здравоохранения от коммерческих и других интересов табачной промышленности; </w:t>
      </w: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br/>
        <w:t>- принятие ценовых и налоговых мер по сокращению спроса на табак; защита людей от воздействия табачного дыма; </w:t>
      </w: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br/>
        <w:t>- регулирование состава табачных изделий; регулирование упаковки и маркировки табачных изделий; </w:t>
      </w: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br/>
        <w:t>- предупреждение людей об опасности табака; запрещение рекламы, стимулирования продажи и спонсорства табачных изделий; </w:t>
      </w: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br/>
        <w:t>- оказание помощи людям в предупреждении их привыкания к табаку; </w:t>
      </w: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br/>
        <w:t>- контроль за незаконной торговлей табачными изделиями; </w:t>
      </w: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br/>
        <w:t>- запрет на продажу табачных изделий несовершеннолетним и несовершеннолетними.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В соответствие с РКБТ ВОЗ планируется и проводится ряд мероприятий, охватывающих различные аспекты антитабачной деятельности.</w:t>
      </w:r>
    </w:p>
    <w:p w:rsidR="00656F11" w:rsidRPr="00BA0CEB" w:rsidRDefault="00656F11" w:rsidP="00BA0C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В стране действует ряд нормативных правовых документов, в том числе:</w:t>
      </w:r>
    </w:p>
    <w:p w:rsidR="00656F11" w:rsidRPr="00BA0CEB" w:rsidRDefault="00656F11" w:rsidP="00BA0C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 xml:space="preserve">Декрет Президента Республики Беларусь от 17 декабря </w:t>
      </w:r>
      <w:smartTag w:uri="urn:schemas-microsoft-com:office:smarttags" w:element="metricconverter">
        <w:smartTagPr>
          <w:attr w:name="ProductID" w:val="2002 г"/>
        </w:smartTagPr>
        <w:r w:rsidRPr="00BA0CEB">
          <w:rPr>
            <w:rFonts w:ascii="Times New Roman" w:hAnsi="Times New Roman"/>
            <w:color w:val="4B4B4B"/>
            <w:sz w:val="28"/>
            <w:szCs w:val="28"/>
            <w:lang w:eastAsia="ru-RU"/>
          </w:rPr>
          <w:t>2002 г</w:t>
        </w:r>
      </w:smartTag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. № 28 «О государственном регулировании производства, оборота и потребления табачного сырья и табачных изделий»;</w:t>
      </w:r>
    </w:p>
    <w:p w:rsidR="00656F11" w:rsidRPr="00BA0CEB" w:rsidRDefault="00656F11" w:rsidP="00BA0C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Закон Республики Беларусь от 10 мая 2007 года № 225-З «О рекламе»;</w:t>
      </w:r>
    </w:p>
    <w:p w:rsidR="00656F11" w:rsidRPr="00BA0CEB" w:rsidRDefault="00656F11" w:rsidP="00BA0C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 xml:space="preserve">Кодекс Республики Беларусь об административных нарушениях от 21 апреля </w:t>
      </w:r>
      <w:smartTag w:uri="urn:schemas-microsoft-com:office:smarttags" w:element="metricconverter">
        <w:smartTagPr>
          <w:attr w:name="ProductID" w:val="2003 г"/>
        </w:smartTagPr>
        <w:r w:rsidRPr="00BA0CEB">
          <w:rPr>
            <w:rFonts w:ascii="Times New Roman" w:hAnsi="Times New Roman"/>
            <w:color w:val="4B4B4B"/>
            <w:sz w:val="28"/>
            <w:szCs w:val="28"/>
            <w:lang w:eastAsia="ru-RU"/>
          </w:rPr>
          <w:t>2003 г</w:t>
        </w:r>
      </w:smartTag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. N 194-З.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Однако актуальность проблемы сохраняется.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В целях дальнейшего выполнения обязательств Республики Беларусь в связи с ратификацией РКБТ ВОЗ для предотвращения и уменьшения употребления табачных изделий в любой форме, содействия и поддержки прекращения потребления табака, целесообразна реализация следующих стратегий.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Внесение изменений в действующее законодательство, регулирующее оборот и потребление табачных изделий, в части его ужесточения (в т.ч. ответственность, в перспективе – полный запрет на курение в ряде общественных мест)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Повышение цен на табачные изделия и стоимости акцизных марок.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Уточнение объемов производств табачных изделий, с учетом объективной необходимости их стабилизации.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Ограничение мест и времени продажи табачных изделий.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Действенный контроль за запретом курения в общественных местах, продажей табачных изделий несовершеннолетним, в соответствии с действующим законодательством.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Запрет косвенной рекламы табачных изделий, запрет трансграничной рекламы.</w:t>
      </w:r>
    </w:p>
    <w:p w:rsidR="00656F11" w:rsidRPr="00BA0CEB" w:rsidRDefault="00656F11" w:rsidP="00EC746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bookmarkStart w:id="0" w:name="_GoBack"/>
      <w:bookmarkEnd w:id="0"/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Обеспечение требований к табачной продукции, производимой в Республике Беларусь требованиям Технического регламента Таможенного союза «Технический регламент на табачную продукцию» (ТР ТС – 035/2014).</w:t>
      </w:r>
    </w:p>
    <w:p w:rsidR="00656F11" w:rsidRPr="00BA0CEB" w:rsidRDefault="00656F11" w:rsidP="00BA0C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B4B4B"/>
          <w:sz w:val="28"/>
          <w:szCs w:val="28"/>
          <w:lang w:eastAsia="ru-RU"/>
        </w:rPr>
      </w:pPr>
      <w:r w:rsidRPr="00BA0CEB">
        <w:rPr>
          <w:rFonts w:ascii="Times New Roman" w:hAnsi="Times New Roman"/>
          <w:color w:val="4B4B4B"/>
          <w:sz w:val="28"/>
          <w:szCs w:val="28"/>
          <w:lang w:eastAsia="ru-RU"/>
        </w:rPr>
        <w:t>Дальнейшее развитие помощи в отказе от курения и информационной работы с населением по вопросам профилактики табакокурения.</w:t>
      </w:r>
    </w:p>
    <w:p w:rsidR="00656F11" w:rsidRPr="00BA0CEB" w:rsidRDefault="00656F11">
      <w:pPr>
        <w:rPr>
          <w:rFonts w:ascii="Times New Roman" w:hAnsi="Times New Roman"/>
          <w:sz w:val="28"/>
          <w:szCs w:val="28"/>
        </w:rPr>
      </w:pPr>
    </w:p>
    <w:sectPr w:rsidR="00656F11" w:rsidRPr="00BA0CEB" w:rsidSect="001C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57E"/>
    <w:multiLevelType w:val="multilevel"/>
    <w:tmpl w:val="BE3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1E3"/>
    <w:rsid w:val="001C26D6"/>
    <w:rsid w:val="0040553D"/>
    <w:rsid w:val="004631E3"/>
    <w:rsid w:val="00503215"/>
    <w:rsid w:val="00656F11"/>
    <w:rsid w:val="006E78BA"/>
    <w:rsid w:val="0078261A"/>
    <w:rsid w:val="00BA0CEB"/>
    <w:rsid w:val="00E92685"/>
    <w:rsid w:val="00EC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6D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4</Pages>
  <Words>1259</Words>
  <Characters>7182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1окно</cp:lastModifiedBy>
  <cp:revision>14</cp:revision>
  <dcterms:created xsi:type="dcterms:W3CDTF">2019-06-05T12:34:00Z</dcterms:created>
  <dcterms:modified xsi:type="dcterms:W3CDTF">2019-06-06T05:57:00Z</dcterms:modified>
</cp:coreProperties>
</file>