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2FC" w:rsidRDefault="00761848" w:rsidP="00673350">
      <w:pPr>
        <w:spacing w:after="0" w:line="240" w:lineRule="auto"/>
        <w:ind w:firstLine="708"/>
        <w:jc w:val="both"/>
        <w:rPr>
          <w:rStyle w:val="CharStyle3"/>
          <w:rFonts w:ascii="Times New Roman" w:hAnsi="Times New Roman"/>
          <w:sz w:val="30"/>
          <w:szCs w:val="30"/>
          <w:shd w:val="clear" w:color="auto" w:fill="auto"/>
        </w:rPr>
      </w:pPr>
      <w:r w:rsidRPr="003662FC">
        <w:rPr>
          <w:rStyle w:val="CharStyle3"/>
          <w:rFonts w:ascii="Times New Roman" w:hAnsi="Times New Roman"/>
          <w:b/>
          <w:sz w:val="30"/>
          <w:szCs w:val="30"/>
          <w:shd w:val="clear" w:color="auto" w:fill="auto"/>
        </w:rPr>
        <w:t>Инспекция МНС по Железнодорожному району г.Витебска</w:t>
      </w:r>
      <w:r w:rsidRPr="003662FC">
        <w:rPr>
          <w:rStyle w:val="CharStyle3"/>
          <w:rFonts w:ascii="Times New Roman" w:hAnsi="Times New Roman"/>
          <w:sz w:val="30"/>
          <w:szCs w:val="30"/>
          <w:shd w:val="clear" w:color="auto" w:fill="auto"/>
        </w:rPr>
        <w:t xml:space="preserve"> </w:t>
      </w:r>
    </w:p>
    <w:p w:rsidR="00761848" w:rsidRPr="003662FC" w:rsidRDefault="00761848" w:rsidP="00673350">
      <w:pPr>
        <w:spacing w:after="0" w:line="240" w:lineRule="auto"/>
        <w:ind w:firstLine="708"/>
        <w:jc w:val="both"/>
        <w:rPr>
          <w:rStyle w:val="CharStyle3"/>
          <w:rFonts w:ascii="Times New Roman" w:hAnsi="Times New Roman"/>
          <w:sz w:val="30"/>
          <w:szCs w:val="30"/>
          <w:shd w:val="clear" w:color="auto" w:fill="auto"/>
        </w:rPr>
      </w:pPr>
      <w:r w:rsidRPr="003662FC">
        <w:rPr>
          <w:rStyle w:val="CharStyle3"/>
          <w:rFonts w:ascii="Times New Roman" w:hAnsi="Times New Roman"/>
          <w:sz w:val="30"/>
          <w:szCs w:val="30"/>
          <w:shd w:val="clear" w:color="auto" w:fill="auto"/>
        </w:rPr>
        <w:t xml:space="preserve">напоминает, что срок представления налоговой декларации (расчета) по подоходному налогу с физических лиц по доходам, полученным в 2025 году, не позднее </w:t>
      </w:r>
      <w:r w:rsidRPr="003662FC">
        <w:rPr>
          <w:rStyle w:val="CharStyle3"/>
          <w:rFonts w:ascii="Times New Roman" w:hAnsi="Times New Roman"/>
          <w:b/>
          <w:sz w:val="30"/>
          <w:szCs w:val="30"/>
          <w:shd w:val="clear" w:color="auto" w:fill="auto"/>
        </w:rPr>
        <w:t>31 марта 2026 года</w:t>
      </w:r>
      <w:r w:rsidRPr="003662FC">
        <w:rPr>
          <w:rStyle w:val="CharStyle3"/>
          <w:rFonts w:ascii="Times New Roman" w:hAnsi="Times New Roman"/>
          <w:sz w:val="30"/>
          <w:szCs w:val="30"/>
          <w:shd w:val="clear" w:color="auto" w:fill="auto"/>
        </w:rPr>
        <w:t>.</w:t>
      </w:r>
    </w:p>
    <w:p w:rsidR="00761848" w:rsidRPr="003662FC" w:rsidRDefault="00761848" w:rsidP="00673350">
      <w:pPr>
        <w:spacing w:after="0" w:line="240" w:lineRule="auto"/>
        <w:ind w:firstLine="708"/>
        <w:jc w:val="both"/>
        <w:rPr>
          <w:rStyle w:val="CharStyle3"/>
          <w:rFonts w:ascii="Times New Roman" w:hAnsi="Times New Roman"/>
          <w:sz w:val="30"/>
          <w:szCs w:val="30"/>
          <w:shd w:val="clear" w:color="auto" w:fill="auto"/>
        </w:rPr>
      </w:pPr>
      <w:r w:rsidRPr="003662FC">
        <w:rPr>
          <w:rStyle w:val="CharStyle3"/>
          <w:rFonts w:ascii="Times New Roman" w:hAnsi="Times New Roman"/>
          <w:sz w:val="30"/>
          <w:szCs w:val="30"/>
          <w:shd w:val="clear" w:color="auto" w:fill="auto"/>
        </w:rPr>
        <w:t>Налоговую декларацию (расчет)</w:t>
      </w:r>
      <w:r w:rsidR="006F4341" w:rsidRPr="003662FC">
        <w:rPr>
          <w:rStyle w:val="CharStyle3"/>
          <w:rFonts w:ascii="Times New Roman" w:hAnsi="Times New Roman"/>
          <w:sz w:val="30"/>
          <w:szCs w:val="30"/>
          <w:shd w:val="clear" w:color="auto" w:fill="auto"/>
        </w:rPr>
        <w:t xml:space="preserve"> </w:t>
      </w:r>
      <w:r w:rsidRPr="003662FC">
        <w:rPr>
          <w:rStyle w:val="CharStyle3"/>
          <w:rFonts w:ascii="Times New Roman" w:hAnsi="Times New Roman"/>
          <w:sz w:val="30"/>
          <w:szCs w:val="30"/>
          <w:shd w:val="clear" w:color="auto" w:fill="auto"/>
        </w:rPr>
        <w:t>по подоходному налогу с физических лиц представляют граждане, получившие в течении 2025 года доходы, подлежащие налогообложению.</w:t>
      </w:r>
    </w:p>
    <w:p w:rsidR="00761848" w:rsidRPr="003662FC" w:rsidRDefault="00761848" w:rsidP="00673350">
      <w:pPr>
        <w:spacing w:after="0" w:line="240" w:lineRule="auto"/>
        <w:ind w:firstLine="708"/>
        <w:jc w:val="both"/>
        <w:rPr>
          <w:rStyle w:val="CharStyle3"/>
          <w:rFonts w:ascii="Times New Roman" w:hAnsi="Times New Roman"/>
          <w:sz w:val="30"/>
          <w:szCs w:val="30"/>
          <w:shd w:val="clear" w:color="auto" w:fill="auto"/>
        </w:rPr>
      </w:pPr>
      <w:r w:rsidRPr="003662FC">
        <w:rPr>
          <w:rStyle w:val="CharStyle3"/>
          <w:rFonts w:ascii="Times New Roman" w:hAnsi="Times New Roman"/>
          <w:sz w:val="30"/>
          <w:szCs w:val="30"/>
          <w:shd w:val="clear" w:color="auto" w:fill="auto"/>
        </w:rPr>
        <w:t>К таким доходам относятся:</w:t>
      </w:r>
    </w:p>
    <w:p w:rsidR="00777659" w:rsidRPr="003662FC" w:rsidRDefault="00761848" w:rsidP="00673350">
      <w:pPr>
        <w:spacing w:after="0" w:line="240" w:lineRule="auto"/>
        <w:jc w:val="both"/>
        <w:rPr>
          <w:rStyle w:val="CharStyle3"/>
          <w:rFonts w:ascii="Times New Roman" w:hAnsi="Times New Roman"/>
          <w:sz w:val="30"/>
          <w:szCs w:val="30"/>
          <w:shd w:val="clear" w:color="auto" w:fill="auto"/>
        </w:rPr>
      </w:pPr>
      <w:r w:rsidRPr="003662FC">
        <w:rPr>
          <w:rStyle w:val="CharStyle3"/>
          <w:rFonts w:ascii="Times New Roman" w:hAnsi="Times New Roman"/>
          <w:sz w:val="30"/>
          <w:szCs w:val="30"/>
          <w:shd w:val="clear" w:color="auto" w:fill="auto"/>
        </w:rPr>
        <w:t xml:space="preserve"> </w:t>
      </w:r>
      <w:r w:rsidR="00673350">
        <w:rPr>
          <w:rStyle w:val="CharStyle3"/>
          <w:rFonts w:ascii="Times New Roman" w:hAnsi="Times New Roman"/>
          <w:sz w:val="30"/>
          <w:szCs w:val="30"/>
          <w:shd w:val="clear" w:color="auto" w:fill="auto"/>
        </w:rPr>
        <w:tab/>
      </w:r>
      <w:r w:rsidRPr="003662FC">
        <w:rPr>
          <w:rStyle w:val="CharStyle3"/>
          <w:rFonts w:ascii="Times New Roman" w:hAnsi="Times New Roman"/>
          <w:sz w:val="30"/>
          <w:szCs w:val="30"/>
          <w:shd w:val="clear" w:color="auto" w:fill="auto"/>
        </w:rPr>
        <w:t>- доходы, полученные от источников за пределами Республики Беларусь;</w:t>
      </w:r>
    </w:p>
    <w:p w:rsidR="00761848" w:rsidRPr="003662FC" w:rsidRDefault="00761848" w:rsidP="00673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662FC">
        <w:rPr>
          <w:rFonts w:ascii="Times New Roman" w:hAnsi="Times New Roman" w:cs="Times New Roman"/>
          <w:sz w:val="30"/>
          <w:szCs w:val="30"/>
        </w:rPr>
        <w:t xml:space="preserve">- доходы в виде дарения, полученные от физических лиц (не являющиеся близкими родственниками), если такие доходы превысили </w:t>
      </w:r>
      <w:r w:rsidRPr="003662FC">
        <w:rPr>
          <w:rFonts w:ascii="Times New Roman" w:hAnsi="Times New Roman" w:cs="Times New Roman"/>
          <w:b/>
          <w:sz w:val="30"/>
          <w:szCs w:val="30"/>
        </w:rPr>
        <w:t>11 516 рублей</w:t>
      </w:r>
      <w:r w:rsidRPr="003662FC">
        <w:rPr>
          <w:rFonts w:ascii="Times New Roman" w:hAnsi="Times New Roman" w:cs="Times New Roman"/>
          <w:sz w:val="30"/>
          <w:szCs w:val="30"/>
        </w:rPr>
        <w:t xml:space="preserve"> в год;</w:t>
      </w:r>
    </w:p>
    <w:p w:rsidR="00761848" w:rsidRPr="003662FC" w:rsidRDefault="00761848" w:rsidP="00673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662FC">
        <w:rPr>
          <w:rFonts w:ascii="Times New Roman" w:hAnsi="Times New Roman" w:cs="Times New Roman"/>
          <w:sz w:val="30"/>
          <w:szCs w:val="30"/>
        </w:rPr>
        <w:t>- доходы, полученные от продажи двух и более автомобилей в течении года;</w:t>
      </w:r>
    </w:p>
    <w:p w:rsidR="00761848" w:rsidRPr="003662FC" w:rsidRDefault="00761848" w:rsidP="00673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662FC">
        <w:rPr>
          <w:rFonts w:ascii="Times New Roman" w:hAnsi="Times New Roman" w:cs="Times New Roman"/>
          <w:sz w:val="30"/>
          <w:szCs w:val="30"/>
        </w:rPr>
        <w:t>- доходы, полученные от продажи автомобиля, технически допустимая общая масса которого превышает 3500 килограммов и (или) число сидячих мест которого, помимо сиденья водителя, превышает восемь</w:t>
      </w:r>
      <w:r w:rsidR="00673350">
        <w:rPr>
          <w:rFonts w:ascii="Times New Roman" w:hAnsi="Times New Roman" w:cs="Times New Roman"/>
          <w:sz w:val="30"/>
          <w:szCs w:val="30"/>
        </w:rPr>
        <w:t>.</w:t>
      </w:r>
    </w:p>
    <w:p w:rsidR="00761848" w:rsidRPr="003662FC" w:rsidRDefault="00761848" w:rsidP="00673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662FC">
        <w:rPr>
          <w:rFonts w:ascii="Times New Roman" w:hAnsi="Times New Roman" w:cs="Times New Roman"/>
          <w:sz w:val="30"/>
          <w:szCs w:val="30"/>
        </w:rPr>
        <w:t>Сюда относятся доходы от продажи или иного возмездного отчуждения (мена, рента и т.д.) в течении 5 лет более одного объекта недвижимости</w:t>
      </w:r>
      <w:r w:rsidR="003F51AB" w:rsidRPr="003662FC">
        <w:rPr>
          <w:rFonts w:ascii="Times New Roman" w:hAnsi="Times New Roman" w:cs="Times New Roman"/>
          <w:sz w:val="30"/>
          <w:szCs w:val="30"/>
        </w:rPr>
        <w:t>, принадлежащих физлицу на праве собственности (доли в праве собственности на указанное имущество), а именно: более одного незавершенного строительства  капитального строения, более одной квартиры, более одного жилого дома, более одной дачи, более одного садового домика с хозпостройками (при их наличии), более одного гаража, более одного машино-места, более одного земельного участка.</w:t>
      </w:r>
    </w:p>
    <w:p w:rsidR="003F51AB" w:rsidRPr="003662FC" w:rsidRDefault="003F51AB" w:rsidP="006733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662FC">
        <w:rPr>
          <w:rFonts w:ascii="Times New Roman" w:hAnsi="Times New Roman" w:cs="Times New Roman"/>
          <w:sz w:val="30"/>
          <w:szCs w:val="30"/>
        </w:rPr>
        <w:t xml:space="preserve">Кроме того, в списке – доходы, подлежащие налогообложению по ставке подоходного налога, установленной пунктом 1 статьи 214 Налогового кодекса Республики Беларусь и полученные от источников в Республике Беларусь в виде дивидендов, по трудовым договорам, а также по гражданско-правовым договорам, предметом которых является выполнение  работ, оказание услуг и создание объектов интеллектуальной собственности, отчуждение имущественных прав на них, если такие доходы за 2025 год превысили в совокупности </w:t>
      </w:r>
      <w:r w:rsidRPr="003662FC">
        <w:rPr>
          <w:rFonts w:ascii="Times New Roman" w:hAnsi="Times New Roman" w:cs="Times New Roman"/>
          <w:b/>
          <w:sz w:val="30"/>
          <w:szCs w:val="30"/>
        </w:rPr>
        <w:t>220 000 рублей.</w:t>
      </w:r>
    </w:p>
    <w:p w:rsidR="003F51AB" w:rsidRDefault="003F51AB" w:rsidP="00673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662FC">
        <w:rPr>
          <w:rFonts w:ascii="Times New Roman" w:hAnsi="Times New Roman" w:cs="Times New Roman"/>
          <w:sz w:val="30"/>
          <w:szCs w:val="30"/>
        </w:rPr>
        <w:t xml:space="preserve">Налоговую декларацию (расчет) можно представить в электронном виде через «Личный кабинет плательщика», по почте, лично в любую налоговую инспекцию, независимо от места регистрации </w:t>
      </w:r>
      <w:r w:rsidR="003662FC" w:rsidRPr="003662FC">
        <w:rPr>
          <w:rFonts w:ascii="Times New Roman" w:hAnsi="Times New Roman" w:cs="Times New Roman"/>
          <w:sz w:val="30"/>
          <w:szCs w:val="30"/>
        </w:rPr>
        <w:t>физического лица. Более подробную информацию можно получить на официальном сайте МНС</w:t>
      </w:r>
      <w:r w:rsidR="00D37359">
        <w:rPr>
          <w:rFonts w:ascii="Times New Roman" w:hAnsi="Times New Roman" w:cs="Times New Roman"/>
          <w:sz w:val="30"/>
          <w:szCs w:val="30"/>
        </w:rPr>
        <w:t xml:space="preserve"> (</w:t>
      </w:r>
      <w:r w:rsidR="00D37359" w:rsidRPr="009B44BE">
        <w:rPr>
          <w:rFonts w:ascii="Times New Roman" w:hAnsi="Times New Roman" w:cs="Times New Roman"/>
          <w:b/>
          <w:sz w:val="30"/>
          <w:szCs w:val="30"/>
        </w:rPr>
        <w:t>nalog.gov.by</w:t>
      </w:r>
      <w:r w:rsidR="00D37359">
        <w:rPr>
          <w:rFonts w:ascii="Times New Roman" w:hAnsi="Times New Roman" w:cs="Times New Roman"/>
          <w:sz w:val="30"/>
          <w:szCs w:val="30"/>
        </w:rPr>
        <w:t>)</w:t>
      </w:r>
      <w:bookmarkStart w:id="0" w:name="_GoBack"/>
      <w:bookmarkEnd w:id="0"/>
      <w:r w:rsidR="003662FC" w:rsidRPr="003662FC">
        <w:rPr>
          <w:rFonts w:ascii="Times New Roman" w:hAnsi="Times New Roman" w:cs="Times New Roman"/>
          <w:sz w:val="30"/>
          <w:szCs w:val="30"/>
        </w:rPr>
        <w:t>, в налоговых инспекциях.</w:t>
      </w:r>
    </w:p>
    <w:sectPr w:rsidR="003F51AB" w:rsidSect="0018596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EA4"/>
    <w:multiLevelType w:val="hybridMultilevel"/>
    <w:tmpl w:val="FF76D9E4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2407748"/>
    <w:multiLevelType w:val="hybridMultilevel"/>
    <w:tmpl w:val="CB701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2FF"/>
    <w:multiLevelType w:val="hybridMultilevel"/>
    <w:tmpl w:val="60F2BA10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977C44"/>
    <w:multiLevelType w:val="hybridMultilevel"/>
    <w:tmpl w:val="0EB8E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6663C"/>
    <w:multiLevelType w:val="hybridMultilevel"/>
    <w:tmpl w:val="8EFE1BE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010EE4"/>
    <w:multiLevelType w:val="hybridMultilevel"/>
    <w:tmpl w:val="2BACE074"/>
    <w:lvl w:ilvl="0" w:tplc="607294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27A5"/>
    <w:multiLevelType w:val="hybridMultilevel"/>
    <w:tmpl w:val="30CC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4ED1"/>
    <w:multiLevelType w:val="hybridMultilevel"/>
    <w:tmpl w:val="70420A22"/>
    <w:lvl w:ilvl="0" w:tplc="1CE85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0B6B"/>
    <w:multiLevelType w:val="hybridMultilevel"/>
    <w:tmpl w:val="5C4E7EA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B63281"/>
    <w:multiLevelType w:val="hybridMultilevel"/>
    <w:tmpl w:val="634A997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DF33190"/>
    <w:multiLevelType w:val="hybridMultilevel"/>
    <w:tmpl w:val="3A5A00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F152010"/>
    <w:multiLevelType w:val="hybridMultilevel"/>
    <w:tmpl w:val="69FA01E6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3BF7CF5"/>
    <w:multiLevelType w:val="hybridMultilevel"/>
    <w:tmpl w:val="25FA4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72355"/>
    <w:multiLevelType w:val="hybridMultilevel"/>
    <w:tmpl w:val="73481E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920E34"/>
    <w:multiLevelType w:val="hybridMultilevel"/>
    <w:tmpl w:val="38E04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547D3"/>
    <w:multiLevelType w:val="hybridMultilevel"/>
    <w:tmpl w:val="76AAB3B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48B73C2"/>
    <w:multiLevelType w:val="hybridMultilevel"/>
    <w:tmpl w:val="18C81396"/>
    <w:lvl w:ilvl="0" w:tplc="A2D07C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766DB"/>
    <w:multiLevelType w:val="hybridMultilevel"/>
    <w:tmpl w:val="72209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35CDB"/>
    <w:multiLevelType w:val="hybridMultilevel"/>
    <w:tmpl w:val="B4081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B1758"/>
    <w:multiLevelType w:val="hybridMultilevel"/>
    <w:tmpl w:val="73367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376C1"/>
    <w:multiLevelType w:val="hybridMultilevel"/>
    <w:tmpl w:val="B3AC5A20"/>
    <w:lvl w:ilvl="0" w:tplc="ED8E106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5658FC"/>
    <w:multiLevelType w:val="hybridMultilevel"/>
    <w:tmpl w:val="2528C61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A375D15"/>
    <w:multiLevelType w:val="hybridMultilevel"/>
    <w:tmpl w:val="69C28DA6"/>
    <w:lvl w:ilvl="0" w:tplc="041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4E6C5413"/>
    <w:multiLevelType w:val="hybridMultilevel"/>
    <w:tmpl w:val="3DDA5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871E3"/>
    <w:multiLevelType w:val="hybridMultilevel"/>
    <w:tmpl w:val="CAD6E8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973612F"/>
    <w:multiLevelType w:val="hybridMultilevel"/>
    <w:tmpl w:val="0F7683B4"/>
    <w:lvl w:ilvl="0" w:tplc="00FC3DEE">
      <w:start w:val="1"/>
      <w:numFmt w:val="decimal"/>
      <w:lvlText w:val="%1."/>
      <w:lvlJc w:val="left"/>
      <w:pPr>
        <w:ind w:left="136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59E14D42"/>
    <w:multiLevelType w:val="hybridMultilevel"/>
    <w:tmpl w:val="358E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D26CA"/>
    <w:multiLevelType w:val="hybridMultilevel"/>
    <w:tmpl w:val="8FDC50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18A3FAD"/>
    <w:multiLevelType w:val="hybridMultilevel"/>
    <w:tmpl w:val="1F789B8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3B4380"/>
    <w:multiLevelType w:val="hybridMultilevel"/>
    <w:tmpl w:val="964EA9B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3C63CD"/>
    <w:multiLevelType w:val="hybridMultilevel"/>
    <w:tmpl w:val="17AEB78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65E0024D"/>
    <w:multiLevelType w:val="hybridMultilevel"/>
    <w:tmpl w:val="D674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D219E"/>
    <w:multiLevelType w:val="hybridMultilevel"/>
    <w:tmpl w:val="FB86DD6E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0"/>
  </w:num>
  <w:num w:numId="4">
    <w:abstractNumId w:val="15"/>
  </w:num>
  <w:num w:numId="5">
    <w:abstractNumId w:val="9"/>
  </w:num>
  <w:num w:numId="6">
    <w:abstractNumId w:val="10"/>
  </w:num>
  <w:num w:numId="7">
    <w:abstractNumId w:val="11"/>
  </w:num>
  <w:num w:numId="8">
    <w:abstractNumId w:val="25"/>
  </w:num>
  <w:num w:numId="9">
    <w:abstractNumId w:val="6"/>
  </w:num>
  <w:num w:numId="10">
    <w:abstractNumId w:val="7"/>
  </w:num>
  <w:num w:numId="11">
    <w:abstractNumId w:val="16"/>
  </w:num>
  <w:num w:numId="12">
    <w:abstractNumId w:val="3"/>
  </w:num>
  <w:num w:numId="13">
    <w:abstractNumId w:val="12"/>
  </w:num>
  <w:num w:numId="14">
    <w:abstractNumId w:val="2"/>
  </w:num>
  <w:num w:numId="15">
    <w:abstractNumId w:val="32"/>
  </w:num>
  <w:num w:numId="16">
    <w:abstractNumId w:val="18"/>
  </w:num>
  <w:num w:numId="17">
    <w:abstractNumId w:val="30"/>
  </w:num>
  <w:num w:numId="18">
    <w:abstractNumId w:val="20"/>
  </w:num>
  <w:num w:numId="19">
    <w:abstractNumId w:val="21"/>
  </w:num>
  <w:num w:numId="20">
    <w:abstractNumId w:val="8"/>
  </w:num>
  <w:num w:numId="21">
    <w:abstractNumId w:val="4"/>
  </w:num>
  <w:num w:numId="22">
    <w:abstractNumId w:val="14"/>
  </w:num>
  <w:num w:numId="23">
    <w:abstractNumId w:val="26"/>
  </w:num>
  <w:num w:numId="24">
    <w:abstractNumId w:val="27"/>
  </w:num>
  <w:num w:numId="25">
    <w:abstractNumId w:val="19"/>
  </w:num>
  <w:num w:numId="26">
    <w:abstractNumId w:val="31"/>
  </w:num>
  <w:num w:numId="27">
    <w:abstractNumId w:val="22"/>
  </w:num>
  <w:num w:numId="28">
    <w:abstractNumId w:val="23"/>
  </w:num>
  <w:num w:numId="29">
    <w:abstractNumId w:val="1"/>
  </w:num>
  <w:num w:numId="30">
    <w:abstractNumId w:val="13"/>
  </w:num>
  <w:num w:numId="31">
    <w:abstractNumId w:val="5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C1"/>
    <w:rsid w:val="00015C22"/>
    <w:rsid w:val="00023450"/>
    <w:rsid w:val="00027E30"/>
    <w:rsid w:val="000830DC"/>
    <w:rsid w:val="000A7035"/>
    <w:rsid w:val="000B052A"/>
    <w:rsid w:val="000B7FB7"/>
    <w:rsid w:val="000D28D7"/>
    <w:rsid w:val="000D3B60"/>
    <w:rsid w:val="000D69FE"/>
    <w:rsid w:val="001003AF"/>
    <w:rsid w:val="00102BE4"/>
    <w:rsid w:val="00105783"/>
    <w:rsid w:val="00111007"/>
    <w:rsid w:val="00141EEA"/>
    <w:rsid w:val="0016452A"/>
    <w:rsid w:val="0018596B"/>
    <w:rsid w:val="001863AB"/>
    <w:rsid w:val="001B3F11"/>
    <w:rsid w:val="001B5157"/>
    <w:rsid w:val="001B622E"/>
    <w:rsid w:val="00224169"/>
    <w:rsid w:val="00286611"/>
    <w:rsid w:val="00295988"/>
    <w:rsid w:val="002E2022"/>
    <w:rsid w:val="00313496"/>
    <w:rsid w:val="00314702"/>
    <w:rsid w:val="00333B40"/>
    <w:rsid w:val="00361434"/>
    <w:rsid w:val="00362A02"/>
    <w:rsid w:val="003642C2"/>
    <w:rsid w:val="00365BFB"/>
    <w:rsid w:val="003662FC"/>
    <w:rsid w:val="00373BE3"/>
    <w:rsid w:val="0038593A"/>
    <w:rsid w:val="003B735C"/>
    <w:rsid w:val="003D14EA"/>
    <w:rsid w:val="003E4EBA"/>
    <w:rsid w:val="003F51AB"/>
    <w:rsid w:val="00424A9A"/>
    <w:rsid w:val="00426DC7"/>
    <w:rsid w:val="00430561"/>
    <w:rsid w:val="004440EB"/>
    <w:rsid w:val="00467436"/>
    <w:rsid w:val="00474C54"/>
    <w:rsid w:val="00491952"/>
    <w:rsid w:val="00496179"/>
    <w:rsid w:val="004B4B92"/>
    <w:rsid w:val="004D18F7"/>
    <w:rsid w:val="00521A53"/>
    <w:rsid w:val="00537D56"/>
    <w:rsid w:val="00551FE2"/>
    <w:rsid w:val="0055208B"/>
    <w:rsid w:val="005869FE"/>
    <w:rsid w:val="00590B6F"/>
    <w:rsid w:val="0059152C"/>
    <w:rsid w:val="005F2843"/>
    <w:rsid w:val="006108C3"/>
    <w:rsid w:val="00612BAE"/>
    <w:rsid w:val="00673350"/>
    <w:rsid w:val="006922B8"/>
    <w:rsid w:val="006A0935"/>
    <w:rsid w:val="006A1903"/>
    <w:rsid w:val="006B2D9B"/>
    <w:rsid w:val="006C2CC9"/>
    <w:rsid w:val="006F4341"/>
    <w:rsid w:val="00731D15"/>
    <w:rsid w:val="0075401D"/>
    <w:rsid w:val="00761848"/>
    <w:rsid w:val="00777659"/>
    <w:rsid w:val="00793E91"/>
    <w:rsid w:val="007A4D68"/>
    <w:rsid w:val="007A6C2A"/>
    <w:rsid w:val="007B1B6C"/>
    <w:rsid w:val="007C56FB"/>
    <w:rsid w:val="007D6686"/>
    <w:rsid w:val="007F7623"/>
    <w:rsid w:val="00836F98"/>
    <w:rsid w:val="008A6660"/>
    <w:rsid w:val="008D1332"/>
    <w:rsid w:val="00903870"/>
    <w:rsid w:val="009340B4"/>
    <w:rsid w:val="009378E9"/>
    <w:rsid w:val="009712E2"/>
    <w:rsid w:val="00973EAB"/>
    <w:rsid w:val="009921C3"/>
    <w:rsid w:val="009925E3"/>
    <w:rsid w:val="00996334"/>
    <w:rsid w:val="009B44BE"/>
    <w:rsid w:val="009F1C95"/>
    <w:rsid w:val="009F2706"/>
    <w:rsid w:val="009F4FB4"/>
    <w:rsid w:val="009F642A"/>
    <w:rsid w:val="00A2148A"/>
    <w:rsid w:val="00A2528D"/>
    <w:rsid w:val="00A346BB"/>
    <w:rsid w:val="00A54C8D"/>
    <w:rsid w:val="00A92033"/>
    <w:rsid w:val="00AF31C4"/>
    <w:rsid w:val="00B22888"/>
    <w:rsid w:val="00B45712"/>
    <w:rsid w:val="00B527EA"/>
    <w:rsid w:val="00B54C02"/>
    <w:rsid w:val="00B65C8C"/>
    <w:rsid w:val="00B8737A"/>
    <w:rsid w:val="00BA437E"/>
    <w:rsid w:val="00BD51D4"/>
    <w:rsid w:val="00BF6668"/>
    <w:rsid w:val="00C045EC"/>
    <w:rsid w:val="00C05247"/>
    <w:rsid w:val="00C2490F"/>
    <w:rsid w:val="00C35603"/>
    <w:rsid w:val="00C47610"/>
    <w:rsid w:val="00C55998"/>
    <w:rsid w:val="00C72313"/>
    <w:rsid w:val="00C80AC1"/>
    <w:rsid w:val="00C967CC"/>
    <w:rsid w:val="00CA1A06"/>
    <w:rsid w:val="00CB7515"/>
    <w:rsid w:val="00D24F12"/>
    <w:rsid w:val="00D37359"/>
    <w:rsid w:val="00D60E51"/>
    <w:rsid w:val="00D90601"/>
    <w:rsid w:val="00D926B6"/>
    <w:rsid w:val="00DB0465"/>
    <w:rsid w:val="00E05CBE"/>
    <w:rsid w:val="00E0749A"/>
    <w:rsid w:val="00E1141A"/>
    <w:rsid w:val="00E26241"/>
    <w:rsid w:val="00E43E02"/>
    <w:rsid w:val="00E530C8"/>
    <w:rsid w:val="00E82248"/>
    <w:rsid w:val="00E91794"/>
    <w:rsid w:val="00E93361"/>
    <w:rsid w:val="00EA0B6D"/>
    <w:rsid w:val="00EA539B"/>
    <w:rsid w:val="00ED1432"/>
    <w:rsid w:val="00ED6770"/>
    <w:rsid w:val="00F00FF3"/>
    <w:rsid w:val="00F1555F"/>
    <w:rsid w:val="00F17AF7"/>
    <w:rsid w:val="00F27AA7"/>
    <w:rsid w:val="00F30FF2"/>
    <w:rsid w:val="00F461B8"/>
    <w:rsid w:val="00F54D22"/>
    <w:rsid w:val="00FA7E8E"/>
    <w:rsid w:val="00FB0A40"/>
    <w:rsid w:val="00FD5AEB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4A1D"/>
  <w15:chartTrackingRefBased/>
  <w15:docId w15:val="{8E610A2A-DF31-4DB4-BC1E-653B450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6F4341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F4341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A4D68"/>
    <w:pPr>
      <w:ind w:left="720"/>
      <w:contextualSpacing/>
    </w:pPr>
  </w:style>
  <w:style w:type="paragraph" w:styleId="a4">
    <w:name w:val="No Spacing"/>
    <w:uiPriority w:val="1"/>
    <w:qFormat/>
    <w:rsid w:val="009378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B1B6C"/>
    <w:rPr>
      <w:color w:val="0563C1" w:themeColor="hyperlink"/>
      <w:u w:val="single"/>
    </w:rPr>
  </w:style>
  <w:style w:type="character" w:customStyle="1" w:styleId="CharStyle11">
    <w:name w:val="Char Style 11"/>
    <w:basedOn w:val="a0"/>
    <w:link w:val="Style10"/>
    <w:uiPriority w:val="99"/>
    <w:locked/>
    <w:rsid w:val="00537D56"/>
    <w:rPr>
      <w:rFonts w:cs="Times New Roman"/>
      <w:color w:val="242424"/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537D56"/>
    <w:pPr>
      <w:widowControl w:val="0"/>
      <w:shd w:val="clear" w:color="auto" w:fill="FFFFFF"/>
      <w:spacing w:after="480" w:line="283" w:lineRule="exact"/>
    </w:pPr>
    <w:rPr>
      <w:rFonts w:cs="Times New Roman"/>
      <w:color w:val="242424"/>
      <w:sz w:val="28"/>
      <w:szCs w:val="28"/>
    </w:rPr>
  </w:style>
  <w:style w:type="character" w:customStyle="1" w:styleId="CharStyle19">
    <w:name w:val="Char Style 19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shd w:val="clear" w:color="auto" w:fill="FFFFFF"/>
      <w:lang w:val="en-US" w:eastAsia="en-US"/>
    </w:rPr>
  </w:style>
  <w:style w:type="character" w:customStyle="1" w:styleId="CharStyle20">
    <w:name w:val="Char Style 20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u w:val="single"/>
      <w:shd w:val="clear" w:color="auto" w:fill="FFFFFF"/>
      <w:lang w:val="en-US" w:eastAsia="en-US"/>
    </w:rPr>
  </w:style>
  <w:style w:type="table" w:styleId="a6">
    <w:name w:val="Table Grid"/>
    <w:basedOn w:val="a1"/>
    <w:uiPriority w:val="39"/>
    <w:rsid w:val="00C559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C55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555D-3D07-469B-8281-3B1910F0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Левошкина Марина Александровна</cp:lastModifiedBy>
  <cp:revision>6</cp:revision>
  <dcterms:created xsi:type="dcterms:W3CDTF">2026-01-22T11:42:00Z</dcterms:created>
  <dcterms:modified xsi:type="dcterms:W3CDTF">2026-01-23T08:39:00Z</dcterms:modified>
</cp:coreProperties>
</file>