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1D" w:rsidRDefault="00372C1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72C1D" w:rsidRDefault="00372C1D">
      <w:pPr>
        <w:pStyle w:val="newncpi"/>
        <w:ind w:firstLine="0"/>
        <w:jc w:val="center"/>
      </w:pPr>
      <w:r>
        <w:rPr>
          <w:rStyle w:val="datepr"/>
        </w:rPr>
        <w:t>7 октября 2022 г.</w:t>
      </w:r>
      <w:r>
        <w:rPr>
          <w:rStyle w:val="number"/>
        </w:rPr>
        <w:t xml:space="preserve"> № 672</w:t>
      </w:r>
    </w:p>
    <w:p w:rsidR="00372C1D" w:rsidRDefault="00372C1D">
      <w:pPr>
        <w:pStyle w:val="titlencpi"/>
      </w:pPr>
      <w:r>
        <w:t xml:space="preserve">О межведомственном взаимодействии по формированию и выполнению индивидуальных программ реабилитации, </w:t>
      </w:r>
      <w:proofErr w:type="spellStart"/>
      <w:r>
        <w:t>абилитации</w:t>
      </w:r>
      <w:proofErr w:type="spellEnd"/>
      <w:r>
        <w:t xml:space="preserve"> инвалидов</w:t>
      </w:r>
    </w:p>
    <w:p w:rsidR="00372C1D" w:rsidRDefault="00372C1D">
      <w:pPr>
        <w:pStyle w:val="preamble"/>
      </w:pPr>
      <w:r>
        <w:t>На основании части девятой статьи 22 Закона Республики Беларусь от 30 июня 2022 г. № 183-З «О правах инвалидов и их социальной интеграции» Совет Министров Республики Беларусь ПОСТАНОВЛЯЕТ:</w:t>
      </w:r>
    </w:p>
    <w:p w:rsidR="00372C1D" w:rsidRDefault="00372C1D">
      <w:pPr>
        <w:pStyle w:val="point"/>
      </w:pPr>
      <w:r>
        <w:t xml:space="preserve">1. Утвердить Положение о порядке межведомственного взаимодействия государственных органов и иных организаций по формированию и выполнению индивидуальных программ реабилитации, </w:t>
      </w:r>
      <w:proofErr w:type="spellStart"/>
      <w:r>
        <w:t>абилитации</w:t>
      </w:r>
      <w:proofErr w:type="spellEnd"/>
      <w:r>
        <w:t xml:space="preserve"> инвалидов (прилагается).</w:t>
      </w:r>
    </w:p>
    <w:p w:rsidR="00372C1D" w:rsidRDefault="00372C1D">
      <w:pPr>
        <w:pStyle w:val="point"/>
      </w:pPr>
      <w:r>
        <w:t>2. Настоящее постановление вступает в силу с 6 января 2023 г.</w:t>
      </w:r>
    </w:p>
    <w:p w:rsidR="00372C1D" w:rsidRDefault="00372C1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372C1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2C1D" w:rsidRDefault="00372C1D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2C1D" w:rsidRDefault="00372C1D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372C1D" w:rsidRDefault="00372C1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372C1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2C1D" w:rsidRDefault="00372C1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2C1D" w:rsidRDefault="00372C1D">
            <w:pPr>
              <w:pStyle w:val="capu1"/>
            </w:pPr>
            <w:r>
              <w:t>УТВЕРЖДЕНО</w:t>
            </w:r>
          </w:p>
          <w:p w:rsidR="00372C1D" w:rsidRDefault="00372C1D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07.10.2022 № 672</w:t>
            </w:r>
          </w:p>
        </w:tc>
      </w:tr>
    </w:tbl>
    <w:p w:rsidR="00372C1D" w:rsidRDefault="00372C1D">
      <w:pPr>
        <w:pStyle w:val="titleu"/>
      </w:pPr>
      <w:r>
        <w:t>ПОЛОЖЕНИЕ</w:t>
      </w:r>
      <w:r>
        <w:br/>
        <w:t xml:space="preserve">о порядке межведомственного взаимодействия государственных органов и иных организаций по формированию и выполнению индивидуальных программ реабилитации, </w:t>
      </w:r>
      <w:proofErr w:type="spellStart"/>
      <w:r>
        <w:t>абилитации</w:t>
      </w:r>
      <w:proofErr w:type="spellEnd"/>
      <w:r>
        <w:t xml:space="preserve"> инвалидов</w:t>
      </w:r>
    </w:p>
    <w:p w:rsidR="00372C1D" w:rsidRDefault="00372C1D">
      <w:pPr>
        <w:pStyle w:val="point"/>
      </w:pPr>
      <w:r>
        <w:t xml:space="preserve">1. Настоящим Положением определяется порядок межведомственного взаимодействия государственных органов и иных организаций по формированию и выполнению индивидуальной программы реабилитации, </w:t>
      </w:r>
      <w:proofErr w:type="spellStart"/>
      <w:r>
        <w:t>абилитации</w:t>
      </w:r>
      <w:proofErr w:type="spellEnd"/>
      <w:r>
        <w:t xml:space="preserve"> инвалида, индивидуальной программы реабилитации, </w:t>
      </w:r>
      <w:proofErr w:type="spellStart"/>
      <w:r>
        <w:t>абилитации</w:t>
      </w:r>
      <w:proofErr w:type="spellEnd"/>
      <w:r>
        <w:t xml:space="preserve"> ребенка-инвалида (далее – ИПРА инвалида).</w:t>
      </w:r>
    </w:p>
    <w:p w:rsidR="00372C1D" w:rsidRDefault="00372C1D">
      <w:pPr>
        <w:pStyle w:val="point"/>
      </w:pPr>
      <w:r>
        <w:t>2. Для целей настоящего Положения используются термины и их определения в значениях, установленных законами Республики Беларусь от 18 июня 1993 г. № 2435-XII «О здравоохранении», от 22 мая 2000 г. № 395-З «О социальном обслуживании», «О правах инвалидов и их социальной интеграции».</w:t>
      </w:r>
    </w:p>
    <w:p w:rsidR="00372C1D" w:rsidRDefault="00372C1D">
      <w:pPr>
        <w:pStyle w:val="point"/>
      </w:pPr>
      <w:r>
        <w:t>3. Субъектами межведомственного взаимодействия по формированию и выполнению ИПРА инвалида являются медико-реабилитационные экспертные комиссии (далее – МРЭК) и исполнители, определенные МРЭК (далее – исполнители).</w:t>
      </w:r>
    </w:p>
    <w:p w:rsidR="00372C1D" w:rsidRDefault="00372C1D">
      <w:pPr>
        <w:pStyle w:val="point"/>
      </w:pPr>
      <w:r>
        <w:t xml:space="preserve">4. При первичном освидетельствовании пациента сведения, необходимые для формирования ИПРА инвалида (карта аттестации рабочего места по условиям труда, должностная инструкция, </w:t>
      </w:r>
      <w:proofErr w:type="spellStart"/>
      <w:r>
        <w:t>медико-психолого-педагогическая</w:t>
      </w:r>
      <w:proofErr w:type="spellEnd"/>
      <w:r>
        <w:t xml:space="preserve"> характеристика и другие), представляются в МРЭК организацией здравоохранения, направившей пациента.</w:t>
      </w:r>
    </w:p>
    <w:p w:rsidR="00372C1D" w:rsidRDefault="00372C1D">
      <w:pPr>
        <w:pStyle w:val="newncpi"/>
      </w:pPr>
      <w:r>
        <w:t>При повторном освидетельствовании сведения, указанные в части первой настоящего пункта, представляются в МРЭК исполнителями.</w:t>
      </w:r>
    </w:p>
    <w:p w:rsidR="00372C1D" w:rsidRDefault="00372C1D">
      <w:pPr>
        <w:pStyle w:val="newncpi"/>
      </w:pPr>
      <w:r>
        <w:t>Государственные органы в соответствии со своей компетенцией предоставляют в МРЭК актуальную информацию о государственных социальных льготах, правах и гарантиях, предусмотренных законодательством о правах инвалидов.</w:t>
      </w:r>
    </w:p>
    <w:p w:rsidR="00372C1D" w:rsidRDefault="00372C1D">
      <w:pPr>
        <w:pStyle w:val="point"/>
      </w:pPr>
      <w:r>
        <w:t>5. МРЭК не позднее трех рабочих дней с даты выдачи инвалиду (его законному представителю) ИПРА инвалида с согласия инвалида (его законного представителя) направляет копии ИПРА инвалида исполнителям.</w:t>
      </w:r>
    </w:p>
    <w:p w:rsidR="00372C1D" w:rsidRDefault="00372C1D">
      <w:pPr>
        <w:pStyle w:val="point"/>
      </w:pPr>
      <w:r>
        <w:lastRenderedPageBreak/>
        <w:t>6. Исполнители:</w:t>
      </w:r>
    </w:p>
    <w:p w:rsidR="00372C1D" w:rsidRDefault="00372C1D">
      <w:pPr>
        <w:pStyle w:val="newncpi"/>
      </w:pPr>
      <w:r>
        <w:t xml:space="preserve">в течение трех рабочих дней с даты поступления копии ИПРА инвалида определяют конкретные мероприятия по реабилитации, </w:t>
      </w:r>
      <w:proofErr w:type="spellStart"/>
      <w:r>
        <w:t>абилитации</w:t>
      </w:r>
      <w:proofErr w:type="spellEnd"/>
      <w:r>
        <w:t>, предусмотренные в ИПРА инвалида (далее – мероприятия), их формы и объемы с учетом индивидуальных особенностей инвалида, порядок их проведения, а также лиц, ответственных за выполнение ИПРА инвалида (далее – ответственные лица), и подготавливают соответствующую информацию;</w:t>
      </w:r>
    </w:p>
    <w:p w:rsidR="00372C1D" w:rsidRDefault="00372C1D">
      <w:pPr>
        <w:pStyle w:val="newncpi"/>
      </w:pPr>
      <w:r>
        <w:t>в течение пяти рабочих дней с даты поступления копии ИПРА инвалида направляют ответственным лицам информацию, указанную в абзаце втором настоящего пункта;</w:t>
      </w:r>
    </w:p>
    <w:p w:rsidR="00372C1D" w:rsidRDefault="00372C1D">
      <w:pPr>
        <w:pStyle w:val="newncpi"/>
      </w:pPr>
      <w:r>
        <w:t>осуществляют контроль за выполнением мероприятий.</w:t>
      </w:r>
    </w:p>
    <w:p w:rsidR="00372C1D" w:rsidRDefault="00372C1D">
      <w:pPr>
        <w:pStyle w:val="point"/>
      </w:pPr>
      <w:r>
        <w:t>7. Ответственные лица в течение трех рабочих дней со дня поступления информации, указанной в абзаце втором пункта 6 настоящего Положения, направляют приглашение инвалиду (его законному представителю) для проведения мероприятий с его участием.</w:t>
      </w:r>
    </w:p>
    <w:p w:rsidR="00372C1D" w:rsidRDefault="00372C1D">
      <w:pPr>
        <w:pStyle w:val="point"/>
      </w:pPr>
      <w:r>
        <w:t xml:space="preserve">8. Исполнители не позднее 30 календарных дней до окончания срока действия ИПРА инвалида направляют согласно компетенции в МРЭК данные о результатах выполнения ИПРА инвалида, включая сведения о выполнении (невыполнении) каждого мероприятия и (или) оказанной услуге по реабилитации, </w:t>
      </w:r>
      <w:proofErr w:type="spellStart"/>
      <w:r>
        <w:t>абилитации</w:t>
      </w:r>
      <w:proofErr w:type="spellEnd"/>
      <w:r>
        <w:t>, общую оценку выполнения соответствующего(их) раздела(</w:t>
      </w:r>
      <w:proofErr w:type="spellStart"/>
      <w:r>
        <w:t>ов</w:t>
      </w:r>
      <w:proofErr w:type="spellEnd"/>
      <w:r>
        <w:t>) (выполнен полностью, частично, не выполнен) ИПРА инвалида.</w:t>
      </w:r>
    </w:p>
    <w:p w:rsidR="00372C1D" w:rsidRDefault="00372C1D">
      <w:pPr>
        <w:pStyle w:val="newncpi"/>
      </w:pPr>
      <w:r>
        <w:t>При невыполнении ИПРА инвалида исполнители указывают причины ее невыполнения.</w:t>
      </w:r>
    </w:p>
    <w:p w:rsidR="00372C1D" w:rsidRDefault="00372C1D">
      <w:pPr>
        <w:pStyle w:val="point"/>
      </w:pPr>
      <w:r>
        <w:t>9. В случае установления срока действия ИПРА инвалида бессрочно сведения о выполнении ИПРА инвалида представляются однократно за первый календарный год с момента ее формирования.</w:t>
      </w:r>
    </w:p>
    <w:p w:rsidR="00372C1D" w:rsidRDefault="00372C1D">
      <w:pPr>
        <w:pStyle w:val="newncpi"/>
      </w:pPr>
      <w:r>
        <w:t> </w:t>
      </w:r>
    </w:p>
    <w:p w:rsidR="00A611B2" w:rsidRDefault="00A611B2"/>
    <w:sectPr w:rsidR="00A611B2" w:rsidSect="00372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6A" w:rsidRDefault="00F6256A" w:rsidP="00372C1D">
      <w:r>
        <w:separator/>
      </w:r>
    </w:p>
  </w:endnote>
  <w:endnote w:type="continuationSeparator" w:id="0">
    <w:p w:rsidR="00F6256A" w:rsidRDefault="00F6256A" w:rsidP="0037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C1D" w:rsidRDefault="00372C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C1D" w:rsidRDefault="00372C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372C1D" w:rsidTr="00372C1D">
      <w:tc>
        <w:tcPr>
          <w:tcW w:w="1800" w:type="dxa"/>
          <w:shd w:val="clear" w:color="auto" w:fill="auto"/>
          <w:vAlign w:val="center"/>
        </w:tcPr>
        <w:p w:rsidR="00372C1D" w:rsidRDefault="00372C1D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72C1D" w:rsidRDefault="00372C1D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372C1D" w:rsidRDefault="00372C1D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25.11.2022</w:t>
          </w:r>
        </w:p>
        <w:p w:rsidR="00372C1D" w:rsidRPr="00372C1D" w:rsidRDefault="00372C1D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72C1D" w:rsidRDefault="00372C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6A" w:rsidRDefault="00F6256A" w:rsidP="00372C1D">
      <w:r>
        <w:separator/>
      </w:r>
    </w:p>
  </w:footnote>
  <w:footnote w:type="continuationSeparator" w:id="0">
    <w:p w:rsidR="00F6256A" w:rsidRDefault="00F6256A" w:rsidP="00372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C1D" w:rsidRDefault="00A35F92" w:rsidP="00FF63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2C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2C1D" w:rsidRDefault="00372C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C1D" w:rsidRPr="00372C1D" w:rsidRDefault="00A35F92" w:rsidP="00FF6351">
    <w:pPr>
      <w:pStyle w:val="a3"/>
      <w:framePr w:wrap="around" w:vAnchor="text" w:hAnchor="margin" w:xAlign="center" w:y="1"/>
      <w:rPr>
        <w:rStyle w:val="a7"/>
        <w:rFonts w:cs="Times New Roman"/>
      </w:rPr>
    </w:pPr>
    <w:r w:rsidRPr="00372C1D">
      <w:rPr>
        <w:rStyle w:val="a7"/>
        <w:rFonts w:cs="Times New Roman"/>
      </w:rPr>
      <w:fldChar w:fldCharType="begin"/>
    </w:r>
    <w:r w:rsidR="00372C1D" w:rsidRPr="00372C1D">
      <w:rPr>
        <w:rStyle w:val="a7"/>
        <w:rFonts w:cs="Times New Roman"/>
      </w:rPr>
      <w:instrText xml:space="preserve">PAGE  </w:instrText>
    </w:r>
    <w:r w:rsidRPr="00372C1D">
      <w:rPr>
        <w:rStyle w:val="a7"/>
        <w:rFonts w:cs="Times New Roman"/>
      </w:rPr>
      <w:fldChar w:fldCharType="separate"/>
    </w:r>
    <w:r w:rsidR="00890408">
      <w:rPr>
        <w:rStyle w:val="a7"/>
        <w:rFonts w:cs="Times New Roman"/>
        <w:noProof/>
      </w:rPr>
      <w:t>2</w:t>
    </w:r>
    <w:r w:rsidRPr="00372C1D">
      <w:rPr>
        <w:rStyle w:val="a7"/>
        <w:rFonts w:cs="Times New Roman"/>
      </w:rPr>
      <w:fldChar w:fldCharType="end"/>
    </w:r>
  </w:p>
  <w:p w:rsidR="00372C1D" w:rsidRPr="00372C1D" w:rsidRDefault="00372C1D">
    <w:pPr>
      <w:pStyle w:val="a3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C1D" w:rsidRDefault="00372C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C1D"/>
    <w:rsid w:val="00372C1D"/>
    <w:rsid w:val="003F70E1"/>
    <w:rsid w:val="00890408"/>
    <w:rsid w:val="00A35F92"/>
    <w:rsid w:val="00A611B2"/>
    <w:rsid w:val="00F6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0E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72C1D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372C1D"/>
    <w:pPr>
      <w:spacing w:before="240" w:after="240"/>
      <w:ind w:firstLine="0"/>
      <w:jc w:val="left"/>
    </w:pPr>
    <w:rPr>
      <w:rFonts w:eastAsiaTheme="minorEastAsia" w:cs="Times New Roman"/>
      <w:b/>
      <w:bCs/>
      <w:szCs w:val="24"/>
      <w:lang w:eastAsia="ru-RU"/>
    </w:rPr>
  </w:style>
  <w:style w:type="paragraph" w:customStyle="1" w:styleId="point">
    <w:name w:val="point"/>
    <w:basedOn w:val="a"/>
    <w:rsid w:val="00372C1D"/>
    <w:pPr>
      <w:ind w:firstLine="567"/>
    </w:pPr>
    <w:rPr>
      <w:rFonts w:eastAsiaTheme="minorEastAsia" w:cs="Times New Roman"/>
      <w:szCs w:val="24"/>
      <w:lang w:eastAsia="ru-RU"/>
    </w:rPr>
  </w:style>
  <w:style w:type="paragraph" w:customStyle="1" w:styleId="preamble">
    <w:name w:val="preamble"/>
    <w:basedOn w:val="a"/>
    <w:rsid w:val="00372C1D"/>
    <w:pPr>
      <w:ind w:firstLine="567"/>
    </w:pPr>
    <w:rPr>
      <w:rFonts w:eastAsiaTheme="minorEastAsia" w:cs="Times New Roman"/>
      <w:szCs w:val="24"/>
      <w:lang w:eastAsia="ru-RU"/>
    </w:rPr>
  </w:style>
  <w:style w:type="paragraph" w:customStyle="1" w:styleId="cap1">
    <w:name w:val="cap1"/>
    <w:basedOn w:val="a"/>
    <w:rsid w:val="00372C1D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372C1D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372C1D"/>
    <w:pPr>
      <w:ind w:firstLine="567"/>
    </w:pPr>
    <w:rPr>
      <w:rFonts w:eastAsiaTheme="minorEastAsia" w:cs="Times New Roman"/>
      <w:szCs w:val="24"/>
      <w:lang w:eastAsia="ru-RU"/>
    </w:rPr>
  </w:style>
  <w:style w:type="paragraph" w:customStyle="1" w:styleId="newncpi0">
    <w:name w:val="newncpi0"/>
    <w:basedOn w:val="a"/>
    <w:rsid w:val="00372C1D"/>
    <w:pPr>
      <w:ind w:firstLine="0"/>
    </w:pPr>
    <w:rPr>
      <w:rFonts w:eastAsiaTheme="minorEastAsia" w:cs="Times New Roman"/>
      <w:szCs w:val="24"/>
      <w:lang w:eastAsia="ru-RU"/>
    </w:rPr>
  </w:style>
  <w:style w:type="character" w:customStyle="1" w:styleId="name">
    <w:name w:val="name"/>
    <w:basedOn w:val="a0"/>
    <w:rsid w:val="00372C1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72C1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72C1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72C1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72C1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72C1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372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C1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372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C1D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semiHidden/>
    <w:unhideWhenUsed/>
    <w:rsid w:val="00372C1D"/>
  </w:style>
  <w:style w:type="table" w:styleId="a8">
    <w:name w:val="Table Grid"/>
    <w:basedOn w:val="a1"/>
    <w:uiPriority w:val="59"/>
    <w:rsid w:val="00372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2C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Borbet</cp:lastModifiedBy>
  <cp:revision>2</cp:revision>
  <dcterms:created xsi:type="dcterms:W3CDTF">2023-01-18T12:51:00Z</dcterms:created>
  <dcterms:modified xsi:type="dcterms:W3CDTF">2023-01-18T12:51:00Z</dcterms:modified>
</cp:coreProperties>
</file>