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97" w:type="dxa"/>
        <w:tblInd w:w="-32" w:type="dxa"/>
        <w:tblLook w:val="01E0" w:firstRow="1" w:lastRow="1" w:firstColumn="1" w:lastColumn="1" w:noHBand="0" w:noVBand="0"/>
      </w:tblPr>
      <w:tblGrid>
        <w:gridCol w:w="4087"/>
        <w:gridCol w:w="1516"/>
        <w:gridCol w:w="4294"/>
      </w:tblGrid>
      <w:tr w:rsidR="00BA219A" w:rsidRPr="00DC0369" w:rsidTr="00375FB4">
        <w:trPr>
          <w:trHeight w:val="1250"/>
        </w:trPr>
        <w:tc>
          <w:tcPr>
            <w:tcW w:w="4087" w:type="dxa"/>
          </w:tcPr>
          <w:p w:rsidR="00BA219A" w:rsidRPr="00DC0369" w:rsidRDefault="00BA219A" w:rsidP="00375FB4">
            <w:pPr>
              <w:spacing w:after="0" w:line="240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  <w:lang w:eastAsia="ru-RU"/>
              </w:rPr>
            </w:pPr>
          </w:p>
          <w:p w:rsidR="00BA219A" w:rsidRPr="00DC0369" w:rsidRDefault="00BA219A" w:rsidP="00375FB4">
            <w:pPr>
              <w:spacing w:after="0" w:line="240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ru-RU"/>
              </w:rPr>
            </w:pPr>
            <w:r w:rsidRPr="00DC0369">
              <w:rPr>
                <w:rFonts w:ascii="Times New Roman" w:eastAsia="Times New Roman" w:hAnsi="Times New Roman" w:cs="Times New Roman"/>
                <w:spacing w:val="-12"/>
                <w:sz w:val="30"/>
                <w:szCs w:val="30"/>
                <w:lang w:eastAsia="ru-RU"/>
              </w:rPr>
              <w:t>Ф</w:t>
            </w:r>
            <w:r w:rsidRPr="00DC0369">
              <w:rPr>
                <w:rFonts w:ascii="Times New Roman" w:eastAsia="Times New Roman" w:hAnsi="Times New Roman" w:cs="Times New Roman"/>
                <w:spacing w:val="-12"/>
                <w:sz w:val="30"/>
                <w:szCs w:val="30"/>
                <w:lang w:val="be-BY" w:eastAsia="ru-RU"/>
              </w:rPr>
              <w:t xml:space="preserve">ЕДЭРАЦЫЯ ПРАФСАЮЗА </w:t>
            </w:r>
            <w:r w:rsidRPr="00DC0369">
              <w:rPr>
                <w:rFonts w:ascii="Times New Roman" w:eastAsia="Times New Roman" w:hAnsi="Times New Roman" w:cs="Times New Roman"/>
                <w:spacing w:val="-8"/>
                <w:sz w:val="30"/>
                <w:szCs w:val="30"/>
                <w:lang w:val="be-BY" w:eastAsia="ru-RU"/>
              </w:rPr>
              <w:t>БЕЛАРУСІ</w:t>
            </w:r>
            <w:r w:rsidRPr="00DC0369"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ru-RU"/>
              </w:rPr>
              <w:t xml:space="preserve"> </w:t>
            </w:r>
          </w:p>
          <w:p w:rsidR="00BA219A" w:rsidRPr="00DC0369" w:rsidRDefault="00BA219A" w:rsidP="00375FB4">
            <w:pPr>
              <w:spacing w:after="0" w:line="240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</w:p>
          <w:p w:rsidR="00BA219A" w:rsidRPr="00DC0369" w:rsidRDefault="00BA219A" w:rsidP="00375FB4">
            <w:pPr>
              <w:spacing w:after="0" w:line="240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C03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  <w:t xml:space="preserve">САВЕТ  ГАРАДОЦКАГА </w:t>
            </w:r>
            <w:r w:rsidRPr="00DC03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</w:t>
            </w:r>
            <w:r w:rsidRPr="00DC03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  <w:t>Ё</w:t>
            </w:r>
            <w:r w:rsidRPr="00DC03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ННАГА АБ’ЯДНАНН</w:t>
            </w:r>
            <w:r w:rsidRPr="00DC03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  <w:t xml:space="preserve">Я </w:t>
            </w:r>
            <w:r w:rsidRPr="00DC03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ПРАФСАЮЗА</w:t>
            </w:r>
            <w:r w:rsidRPr="00DC03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  <w:t>Ў</w:t>
            </w:r>
          </w:p>
          <w:p w:rsidR="00BA219A" w:rsidRPr="00DC0369" w:rsidRDefault="00BA219A" w:rsidP="00375FB4">
            <w:pPr>
              <w:spacing w:after="0" w:line="240" w:lineRule="auto"/>
              <w:ind w:right="-95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</w:pPr>
          </w:p>
          <w:p w:rsidR="00BA219A" w:rsidRPr="00DC0369" w:rsidRDefault="00BA219A" w:rsidP="00375FB4">
            <w:pPr>
              <w:spacing w:after="0" w:line="240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ru-RU"/>
              </w:rPr>
            </w:pPr>
            <w:r w:rsidRPr="00DC0369"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ru-RU"/>
              </w:rPr>
              <w:t xml:space="preserve">П А С Т А Н О В А </w:t>
            </w:r>
          </w:p>
        </w:tc>
        <w:tc>
          <w:tcPr>
            <w:tcW w:w="1516" w:type="dxa"/>
          </w:tcPr>
          <w:p w:rsidR="00BA219A" w:rsidRPr="00DC0369" w:rsidRDefault="00BA219A" w:rsidP="00375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45F2FDF" wp14:editId="52BC23ED">
                  <wp:extent cx="72390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219A" w:rsidRPr="00DC0369" w:rsidRDefault="00BA219A" w:rsidP="00375F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4" w:type="dxa"/>
          </w:tcPr>
          <w:p w:rsidR="00BA219A" w:rsidRPr="00DC0369" w:rsidRDefault="00BA219A" w:rsidP="00375FB4">
            <w:pPr>
              <w:spacing w:after="0" w:line="240" w:lineRule="auto"/>
              <w:ind w:left="-108" w:right="-180"/>
              <w:jc w:val="center"/>
              <w:rPr>
                <w:rFonts w:ascii="Times New Roman" w:eastAsia="Times New Roman" w:hAnsi="Times New Roman" w:cs="Times New Roman"/>
                <w:spacing w:val="-12"/>
                <w:sz w:val="30"/>
                <w:szCs w:val="24"/>
                <w:lang w:val="be-BY" w:eastAsia="ru-RU"/>
              </w:rPr>
            </w:pPr>
            <w:r w:rsidRPr="00DC0369">
              <w:rPr>
                <w:rFonts w:ascii="Times New Roman" w:eastAsia="Times New Roman" w:hAnsi="Times New Roman" w:cs="Times New Roman"/>
                <w:spacing w:val="-12"/>
                <w:sz w:val="30"/>
                <w:szCs w:val="24"/>
                <w:lang w:val="be-BY" w:eastAsia="ru-RU"/>
              </w:rPr>
              <w:t xml:space="preserve">                                        ПРОЕКТ</w:t>
            </w:r>
          </w:p>
          <w:p w:rsidR="00BA219A" w:rsidRPr="00DC0369" w:rsidRDefault="00BA219A" w:rsidP="00375FB4">
            <w:pPr>
              <w:spacing w:after="0" w:line="240" w:lineRule="auto"/>
              <w:ind w:left="-108" w:right="-180"/>
              <w:jc w:val="center"/>
              <w:rPr>
                <w:rFonts w:ascii="Times New Roman" w:eastAsia="Times New Roman" w:hAnsi="Times New Roman" w:cs="Times New Roman"/>
                <w:spacing w:val="-12"/>
                <w:sz w:val="30"/>
                <w:szCs w:val="30"/>
                <w:lang w:val="be-BY" w:eastAsia="ru-RU"/>
              </w:rPr>
            </w:pPr>
            <w:r w:rsidRPr="00DC0369">
              <w:rPr>
                <w:rFonts w:ascii="Times New Roman" w:eastAsia="Times New Roman" w:hAnsi="Times New Roman" w:cs="Times New Roman"/>
                <w:spacing w:val="-12"/>
                <w:sz w:val="30"/>
                <w:szCs w:val="30"/>
                <w:lang w:val="be-BY" w:eastAsia="ru-RU"/>
              </w:rPr>
              <w:t>ФЕДЕРАЦИЯ ПРОФСОЮЗОВ  БЕЛАРУСИ</w:t>
            </w:r>
          </w:p>
          <w:p w:rsidR="00BA219A" w:rsidRPr="00DC0369" w:rsidRDefault="00BA219A" w:rsidP="00375FB4">
            <w:pPr>
              <w:spacing w:after="0" w:line="240" w:lineRule="auto"/>
              <w:ind w:left="-108" w:right="-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219A" w:rsidRPr="00DC0369" w:rsidRDefault="00BA219A" w:rsidP="00375FB4">
            <w:pPr>
              <w:spacing w:after="0" w:line="240" w:lineRule="auto"/>
              <w:ind w:left="-108" w:right="-18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C03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СОВЕТ ГОРОДОКСКОГО РАЙОННОГО ОБЪЕДИНЕНИЯ ПРОФСОЮЗОВ</w:t>
            </w:r>
          </w:p>
          <w:p w:rsidR="00BA219A" w:rsidRPr="00DC0369" w:rsidRDefault="00BA219A" w:rsidP="00375FB4">
            <w:pPr>
              <w:spacing w:after="0" w:line="240" w:lineRule="auto"/>
              <w:ind w:left="-108" w:right="-18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BA219A" w:rsidRPr="00DC0369" w:rsidRDefault="00BA219A" w:rsidP="00375FB4">
            <w:pPr>
              <w:spacing w:after="0" w:line="240" w:lineRule="auto"/>
              <w:ind w:left="-108" w:right="-180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DC0369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П О С Т А Н О В Л Е Н И Е</w:t>
            </w:r>
          </w:p>
        </w:tc>
      </w:tr>
    </w:tbl>
    <w:p w:rsidR="00BA219A" w:rsidRPr="00DC0369" w:rsidRDefault="00BA219A" w:rsidP="00BA21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48"/>
        <w:gridCol w:w="490"/>
        <w:gridCol w:w="910"/>
      </w:tblGrid>
      <w:tr w:rsidR="00BA219A" w:rsidRPr="00DC0369" w:rsidTr="00375FB4"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A219A" w:rsidRPr="00DC0369" w:rsidRDefault="00BA219A" w:rsidP="00375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17.12.2021</w:t>
            </w:r>
          </w:p>
        </w:tc>
        <w:tc>
          <w:tcPr>
            <w:tcW w:w="490" w:type="dxa"/>
            <w:hideMark/>
          </w:tcPr>
          <w:p w:rsidR="00BA219A" w:rsidRPr="00DC0369" w:rsidRDefault="00BA219A" w:rsidP="00375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A219A" w:rsidRPr="00DC0369" w:rsidRDefault="00BA219A" w:rsidP="00375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BA219A" w:rsidRPr="00DC0369" w:rsidRDefault="00BA219A" w:rsidP="00BA21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DC036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Гарадок</w:t>
      </w:r>
      <w:r w:rsidRPr="00DC036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Pr="00DC036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Pr="00DC036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Pr="00DC036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Pr="00DC036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Pr="00DC036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Pr="00DC036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Pr="00DC036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Pr="00DC036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  <w:t xml:space="preserve">              </w:t>
      </w:r>
      <w:r w:rsidRPr="00DC036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Городок</w:t>
      </w:r>
    </w:p>
    <w:p w:rsidR="00BA219A" w:rsidRPr="00DC0369" w:rsidRDefault="00BA219A" w:rsidP="00BA219A">
      <w:pPr>
        <w:spacing w:after="0" w:line="280" w:lineRule="exact"/>
        <w:ind w:right="549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04A24" w:rsidRDefault="00204A24"/>
    <w:p w:rsidR="00BA219A" w:rsidRPr="00126C0C" w:rsidRDefault="00BA219A">
      <w:pPr>
        <w:rPr>
          <w:sz w:val="28"/>
          <w:szCs w:val="28"/>
        </w:rPr>
      </w:pPr>
    </w:p>
    <w:p w:rsidR="00D158BE" w:rsidRDefault="00BA219A" w:rsidP="00D158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6C0C">
        <w:rPr>
          <w:rFonts w:ascii="Times New Roman" w:hAnsi="Times New Roman" w:cs="Times New Roman"/>
          <w:sz w:val="28"/>
          <w:szCs w:val="28"/>
        </w:rPr>
        <w:t xml:space="preserve">О </w:t>
      </w:r>
      <w:r w:rsidR="00D158BE">
        <w:rPr>
          <w:rFonts w:ascii="Times New Roman" w:hAnsi="Times New Roman" w:cs="Times New Roman"/>
          <w:sz w:val="28"/>
          <w:szCs w:val="28"/>
        </w:rPr>
        <w:t xml:space="preserve">соблюдении Директивы №1 </w:t>
      </w:r>
    </w:p>
    <w:p w:rsidR="00D158BE" w:rsidRDefault="00D158BE" w:rsidP="00D158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профилактике производственного</w:t>
      </w:r>
    </w:p>
    <w:p w:rsidR="00BA219A" w:rsidRPr="00126C0C" w:rsidRDefault="00D158BE" w:rsidP="00D158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травматизма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9 месяцев 2021 года </w:t>
      </w:r>
    </w:p>
    <w:p w:rsidR="00BA219A" w:rsidRPr="00126C0C" w:rsidRDefault="00BA219A" w:rsidP="00BA2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219A" w:rsidRPr="00126C0C" w:rsidRDefault="00BA219A" w:rsidP="00BA2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219A" w:rsidRPr="00126C0C" w:rsidRDefault="00BA219A" w:rsidP="00BA2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C0C">
        <w:rPr>
          <w:rFonts w:ascii="Times New Roman" w:hAnsi="Times New Roman" w:cs="Times New Roman"/>
          <w:sz w:val="28"/>
          <w:szCs w:val="28"/>
        </w:rPr>
        <w:t xml:space="preserve">               Заслушав и обсудив доклад </w:t>
      </w:r>
      <w:r w:rsidRPr="00126C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</w:t>
      </w:r>
      <w:r w:rsidRPr="00BA2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занятости населения и социально-трудовых отношений управления по труду, занятости и социальной защит</w:t>
      </w:r>
      <w:r w:rsidRPr="00126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райисполкома </w:t>
      </w:r>
      <w:proofErr w:type="spellStart"/>
      <w:r w:rsidRPr="00126C0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Жегулович</w:t>
      </w:r>
      <w:proofErr w:type="spellEnd"/>
      <w:r w:rsidRPr="00126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Татьяны Викторовны Совет Городокского районного объединения профсоюзов ПОСТАНОВЛЯЕТ:</w:t>
      </w:r>
    </w:p>
    <w:p w:rsidR="00BA219A" w:rsidRPr="00126C0C" w:rsidRDefault="00BA219A" w:rsidP="00BA2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8BE" w:rsidRPr="00126C0C" w:rsidRDefault="00BA219A" w:rsidP="00D158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6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bookmarkStart w:id="0" w:name="_GoBack"/>
      <w:r w:rsidRPr="00126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Доклад начальника отдела занятости населения и социально-трудовых отношений управления по труду, занятости и социальной защиты райисполкома </w:t>
      </w:r>
      <w:proofErr w:type="spellStart"/>
      <w:r w:rsidRPr="00126C0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Жегулович</w:t>
      </w:r>
      <w:proofErr w:type="spellEnd"/>
      <w:r w:rsidRPr="00126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Татьяны Викторовны</w:t>
      </w:r>
      <w:r w:rsidR="00D158BE" w:rsidRPr="00D158BE">
        <w:rPr>
          <w:rFonts w:ascii="Times New Roman" w:hAnsi="Times New Roman" w:cs="Times New Roman"/>
          <w:sz w:val="28"/>
          <w:szCs w:val="28"/>
        </w:rPr>
        <w:t xml:space="preserve"> </w:t>
      </w:r>
      <w:r w:rsidR="00D158BE">
        <w:rPr>
          <w:rFonts w:ascii="Times New Roman" w:hAnsi="Times New Roman" w:cs="Times New Roman"/>
          <w:sz w:val="28"/>
          <w:szCs w:val="28"/>
        </w:rPr>
        <w:t>о</w:t>
      </w:r>
      <w:r w:rsidR="00D158BE" w:rsidRPr="00126C0C">
        <w:rPr>
          <w:rFonts w:ascii="Times New Roman" w:hAnsi="Times New Roman" w:cs="Times New Roman"/>
          <w:sz w:val="28"/>
          <w:szCs w:val="28"/>
        </w:rPr>
        <w:t xml:space="preserve"> </w:t>
      </w:r>
      <w:r w:rsidR="00D158BE">
        <w:rPr>
          <w:rFonts w:ascii="Times New Roman" w:hAnsi="Times New Roman" w:cs="Times New Roman"/>
          <w:sz w:val="28"/>
          <w:szCs w:val="28"/>
        </w:rPr>
        <w:t>соблюдении Директивы №1 и профилактике</w:t>
      </w:r>
      <w:r w:rsidR="00D158BE">
        <w:rPr>
          <w:rFonts w:ascii="Times New Roman" w:hAnsi="Times New Roman" w:cs="Times New Roman"/>
          <w:sz w:val="28"/>
          <w:szCs w:val="28"/>
        </w:rPr>
        <w:t xml:space="preserve"> производственного </w:t>
      </w:r>
      <w:r w:rsidR="00D158BE">
        <w:rPr>
          <w:rFonts w:ascii="Times New Roman" w:hAnsi="Times New Roman" w:cs="Times New Roman"/>
          <w:sz w:val="28"/>
          <w:szCs w:val="28"/>
        </w:rPr>
        <w:t xml:space="preserve">травматизма за 9 месяцев 2021 года </w:t>
      </w:r>
    </w:p>
    <w:p w:rsidR="00BA219A" w:rsidRPr="00126C0C" w:rsidRDefault="00BA219A" w:rsidP="00BA2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6C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</w:t>
      </w:r>
      <w:proofErr w:type="gramEnd"/>
      <w:r w:rsidRPr="00126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сведению.</w:t>
      </w:r>
    </w:p>
    <w:p w:rsidR="00BA219A" w:rsidRPr="00126C0C" w:rsidRDefault="00BA219A" w:rsidP="00BA2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</w:t>
      </w:r>
      <w:r w:rsidR="00126C0C" w:rsidRPr="00126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Районным организациям отраслевых профсоюзов, первичным профсоюзным организациям:</w:t>
      </w:r>
    </w:p>
    <w:p w:rsidR="00126C0C" w:rsidRPr="00126C0C" w:rsidRDefault="00126C0C" w:rsidP="00126C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6C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</w:t>
      </w:r>
      <w:proofErr w:type="gramEnd"/>
      <w:r w:rsidRPr="00126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эффективность общественного контроля за соблюдением нанимателями законодательства об охране труда, профсоюзах, за выполнением коллективных договоров (соглашений);</w:t>
      </w:r>
    </w:p>
    <w:p w:rsidR="00126C0C" w:rsidRPr="00126C0C" w:rsidRDefault="00126C0C" w:rsidP="00126C0C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6C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</w:t>
      </w:r>
      <w:proofErr w:type="gramEnd"/>
      <w:r w:rsidRPr="00126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практику обучения и повышения уровня знаний общественных инспекторов по охране труда;</w:t>
      </w:r>
    </w:p>
    <w:p w:rsidR="00126C0C" w:rsidRPr="00126C0C" w:rsidRDefault="00126C0C" w:rsidP="00126C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6C0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усилить</w:t>
      </w:r>
      <w:proofErr w:type="gramEnd"/>
      <w:r w:rsidRPr="00126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работу, направленную на приведение в соответствие установленным нормам санитарно-бытовых помещений, обеспечение их функционирования;</w:t>
      </w:r>
    </w:p>
    <w:p w:rsidR="00126C0C" w:rsidRPr="00126C0C" w:rsidRDefault="00126C0C" w:rsidP="00126C0C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proofErr w:type="gramStart"/>
      <w:r w:rsidRPr="00126C0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повысить</w:t>
      </w:r>
      <w:proofErr w:type="gramEnd"/>
      <w:r w:rsidRPr="00126C0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качество профилактики производственного травматизма </w:t>
      </w:r>
      <w:r w:rsidRPr="00126C0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путем активизации общественного контроля за соблюдением законодательства</w:t>
      </w:r>
      <w:r w:rsidRPr="00126C0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об охране труда; </w:t>
      </w:r>
    </w:p>
    <w:p w:rsidR="00126C0C" w:rsidRPr="00126C0C" w:rsidRDefault="00126C0C" w:rsidP="00126C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6C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своевременно</w:t>
      </w:r>
      <w:proofErr w:type="gramEnd"/>
      <w:r w:rsidRPr="00126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информировать Городокское районное объединение профсоюзов и управление </w:t>
      </w:r>
      <w:r w:rsidRPr="00BA21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труду, занятости и социальной защит</w:t>
      </w:r>
      <w:r w:rsidRPr="00126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райисполкома о произошедших несчастных случаях, как смертельных, </w:t>
      </w:r>
      <w:r w:rsidRPr="00126C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 и с тяжелыми последствиями, по установленной форме;</w:t>
      </w:r>
    </w:p>
    <w:p w:rsidR="00664524" w:rsidRDefault="00126C0C" w:rsidP="00BA2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 повышения эффективности осуществления общественного контроля по охране труда, продолжить работу по внесению в коллективные договора норм, предусматривающих предоставление общественным инспекторам </w:t>
      </w:r>
      <w:r w:rsidR="00664524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времени для осуществления контроля и введение им поощрений за выполняемую работу.</w:t>
      </w:r>
    </w:p>
    <w:p w:rsidR="00664524" w:rsidRDefault="00664524" w:rsidP="00BA2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664524" w:rsidRDefault="00664524" w:rsidP="00BA2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524" w:rsidRDefault="00664524" w:rsidP="00BA2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Председатель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Л.Н.</w:t>
      </w:r>
    </w:p>
    <w:p w:rsidR="00664524" w:rsidRDefault="00664524" w:rsidP="00BA2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524" w:rsidRPr="00126C0C" w:rsidRDefault="00664524" w:rsidP="00BA2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19A" w:rsidRPr="00126C0C" w:rsidRDefault="00BA219A" w:rsidP="00BA2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219A" w:rsidRPr="00126C0C" w:rsidRDefault="00BA219A" w:rsidP="00BA2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A219A" w:rsidRPr="00126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19A"/>
    <w:rsid w:val="00126C0C"/>
    <w:rsid w:val="00204A24"/>
    <w:rsid w:val="00664524"/>
    <w:rsid w:val="008B3620"/>
    <w:rsid w:val="00BA219A"/>
    <w:rsid w:val="00D1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D9873-B4B9-4296-B493-B7BE05F5F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1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4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45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cp:lastPrinted>2022-04-06T18:53:00Z</cp:lastPrinted>
  <dcterms:created xsi:type="dcterms:W3CDTF">2021-12-16T14:07:00Z</dcterms:created>
  <dcterms:modified xsi:type="dcterms:W3CDTF">2022-04-06T19:38:00Z</dcterms:modified>
</cp:coreProperties>
</file>