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0438" w14:textId="77777777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 w14:paraId="5D71AFA2" w14:textId="5A513476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</w:t>
      </w:r>
      <w:r w:rsidR="00EF630F">
        <w:rPr>
          <w:rFonts w:ascii="Times New Roman" w:hAnsi="Times New Roman" w:cs="Times New Roman"/>
          <w:b/>
          <w:bCs/>
          <w:sz w:val="32"/>
          <w:szCs w:val="32"/>
          <w:lang w:val="ru-RU"/>
        </w:rPr>
        <w:t>ию</w:t>
      </w:r>
      <w:r w:rsidR="0043038F">
        <w:rPr>
          <w:rFonts w:ascii="Times New Roman" w:hAnsi="Times New Roman" w:cs="Times New Roman"/>
          <w:b/>
          <w:bCs/>
          <w:sz w:val="32"/>
          <w:szCs w:val="32"/>
          <w:lang w:val="ru-RU"/>
        </w:rPr>
        <w:t>ль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месяц </w:t>
      </w:r>
    </w:p>
    <w:p w14:paraId="6D6BCB24" w14:textId="77777777" w:rsidR="00B37EE9" w:rsidRDefault="00B5610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 w14:paraId="5B5D167E" w14:textId="77777777" w:rsidR="00B37EE9" w:rsidRDefault="00B37E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34C7B4" w14:textId="6AFF393D" w:rsidR="00B37EE9" w:rsidRDefault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с </w:t>
      </w:r>
      <w:r w:rsidR="00EF630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2A87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D2A87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по </w:t>
      </w:r>
      <w:r w:rsidR="006D2A87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D2A87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в отношении: </w:t>
      </w:r>
    </w:p>
    <w:p w14:paraId="3A50538F" w14:textId="77777777" w:rsidR="00D14FD7" w:rsidRPr="00D14FD7" w:rsidRDefault="00D14FD7" w:rsidP="00D14F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FD7">
        <w:rPr>
          <w:rFonts w:ascii="Times New Roman" w:hAnsi="Times New Roman" w:cs="Times New Roman"/>
          <w:sz w:val="28"/>
          <w:szCs w:val="28"/>
          <w:lang w:val="ru-RU"/>
        </w:rPr>
        <w:t>-ОАО «</w:t>
      </w:r>
      <w:proofErr w:type="spellStart"/>
      <w:r w:rsidRPr="00D14FD7">
        <w:rPr>
          <w:rFonts w:ascii="Times New Roman" w:hAnsi="Times New Roman" w:cs="Times New Roman"/>
          <w:sz w:val="28"/>
          <w:szCs w:val="28"/>
          <w:lang w:val="ru-RU"/>
        </w:rPr>
        <w:t>Витебскоблавтотранс</w:t>
      </w:r>
      <w:proofErr w:type="spellEnd"/>
      <w:r w:rsidRPr="00D14FD7">
        <w:rPr>
          <w:rFonts w:ascii="Times New Roman" w:hAnsi="Times New Roman" w:cs="Times New Roman"/>
          <w:sz w:val="28"/>
          <w:szCs w:val="28"/>
          <w:lang w:val="ru-RU"/>
        </w:rPr>
        <w:t xml:space="preserve">», г. Витебск, ул. </w:t>
      </w:r>
      <w:proofErr w:type="spellStart"/>
      <w:r w:rsidRPr="00D14FD7">
        <w:rPr>
          <w:rFonts w:ascii="Times New Roman" w:hAnsi="Times New Roman" w:cs="Times New Roman"/>
          <w:sz w:val="28"/>
          <w:szCs w:val="28"/>
          <w:lang w:val="ru-RU"/>
        </w:rPr>
        <w:t>С.Панковой</w:t>
      </w:r>
      <w:proofErr w:type="spellEnd"/>
      <w:r w:rsidRPr="00D14FD7">
        <w:rPr>
          <w:rFonts w:ascii="Times New Roman" w:hAnsi="Times New Roman" w:cs="Times New Roman"/>
          <w:sz w:val="28"/>
          <w:szCs w:val="28"/>
          <w:lang w:val="ru-RU"/>
        </w:rPr>
        <w:t xml:space="preserve">, д. 1, УНП 300029557: Автостанция «Городок», г. Городок, ул. Взгорье, 4;  </w:t>
      </w:r>
    </w:p>
    <w:p w14:paraId="36A25AB5" w14:textId="77777777" w:rsidR="00D14FD7" w:rsidRPr="00D14FD7" w:rsidRDefault="00D14FD7" w:rsidP="00D14F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FD7">
        <w:rPr>
          <w:rFonts w:ascii="Times New Roman" w:hAnsi="Times New Roman" w:cs="Times New Roman"/>
          <w:sz w:val="28"/>
          <w:szCs w:val="28"/>
          <w:lang w:val="ru-RU"/>
        </w:rPr>
        <w:t xml:space="preserve">-УП «Витебское отделение Белорусской железной дороги», г. Витебск, </w:t>
      </w:r>
      <w:bookmarkStart w:id="0" w:name="_GoBack"/>
      <w:bookmarkEnd w:id="0"/>
      <w:r w:rsidRPr="00D14FD7">
        <w:rPr>
          <w:rFonts w:ascii="Times New Roman" w:hAnsi="Times New Roman" w:cs="Times New Roman"/>
          <w:sz w:val="28"/>
          <w:szCs w:val="28"/>
          <w:lang w:val="ru-RU"/>
        </w:rPr>
        <w:t xml:space="preserve">ул. Космонавтов, 10, УНП 300080882: Станция «Городок»; </w:t>
      </w:r>
    </w:p>
    <w:p w14:paraId="54A93BCA" w14:textId="2A93BBE6" w:rsidR="006037F6" w:rsidRPr="00EF630F" w:rsidRDefault="00D14FD7" w:rsidP="0043038F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14FD7">
        <w:rPr>
          <w:rFonts w:ascii="Times New Roman" w:hAnsi="Times New Roman" w:cs="Times New Roman"/>
          <w:sz w:val="28"/>
          <w:szCs w:val="28"/>
          <w:lang w:val="ru-RU"/>
        </w:rPr>
        <w:t>-КУПП «</w:t>
      </w:r>
      <w:proofErr w:type="spellStart"/>
      <w:r w:rsidRPr="00D14FD7">
        <w:rPr>
          <w:rFonts w:ascii="Times New Roman" w:hAnsi="Times New Roman" w:cs="Times New Roman"/>
          <w:sz w:val="28"/>
          <w:szCs w:val="28"/>
          <w:lang w:val="ru-RU"/>
        </w:rPr>
        <w:t>ГПКиТС</w:t>
      </w:r>
      <w:proofErr w:type="spellEnd"/>
      <w:r w:rsidRPr="00D14FD7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D14F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14FD7">
        <w:rPr>
          <w:rFonts w:ascii="Times New Roman" w:hAnsi="Times New Roman" w:cs="Times New Roman"/>
          <w:sz w:val="28"/>
          <w:szCs w:val="28"/>
          <w:lang w:val="ru-RU"/>
        </w:rPr>
        <w:t>г. Городок, ул. Баграмяна, 42а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14FD7">
        <w:rPr>
          <w:rFonts w:ascii="Times New Roman" w:hAnsi="Times New Roman" w:cs="Times New Roman"/>
          <w:sz w:val="28"/>
          <w:szCs w:val="28"/>
          <w:lang w:val="ru-RU"/>
        </w:rPr>
        <w:t>Многоквартирные жилые дома</w:t>
      </w:r>
      <w:r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Pr="00D14FD7">
        <w:rPr>
          <w:rFonts w:ascii="Times New Roman" w:hAnsi="Times New Roman" w:cs="Times New Roman"/>
          <w:sz w:val="28"/>
          <w:szCs w:val="28"/>
          <w:lang w:val="ru-RU"/>
        </w:rPr>
        <w:t>онтейнерные площадки для сбора ТБ</w:t>
      </w:r>
      <w:r>
        <w:rPr>
          <w:rFonts w:ascii="Times New Roman" w:hAnsi="Times New Roman" w:cs="Times New Roman"/>
          <w:sz w:val="28"/>
          <w:szCs w:val="28"/>
          <w:lang w:val="ru-RU"/>
        </w:rPr>
        <w:t>О, т</w:t>
      </w:r>
      <w:r w:rsidRPr="00D14FD7">
        <w:rPr>
          <w:rFonts w:ascii="Times New Roman" w:hAnsi="Times New Roman" w:cs="Times New Roman"/>
          <w:sz w:val="28"/>
          <w:szCs w:val="28"/>
          <w:lang w:val="ru-RU"/>
        </w:rPr>
        <w:t>ерритории земель общего пользования улиц усадебной жилой застройки</w:t>
      </w: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о вопросам </w:t>
      </w:r>
      <w:r w:rsidR="00EF630F" w:rsidRPr="00EF630F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благоустройства и санитарного состояния территорий населённых пунктов.</w:t>
      </w:r>
    </w:p>
    <w:p w14:paraId="6794CAAF" w14:textId="29D7BE38" w:rsidR="00B37EE9" w:rsidRDefault="00A77EB5" w:rsidP="00EF63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37F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56102" w:rsidRPr="006037F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 основании Постановления заместителя Министра - Главного государственного санитарного врача Республики Беларусь от 27.12.2021 № 37 «О государственном санитарном надзоре за благоустройством и содержанием территорий населённых пунктов и организаций».</w:t>
      </w:r>
    </w:p>
    <w:p w14:paraId="523091C6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C553432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B37EE9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EE9"/>
    <w:rsid w:val="00351D86"/>
    <w:rsid w:val="0043038F"/>
    <w:rsid w:val="006037F6"/>
    <w:rsid w:val="006D2A87"/>
    <w:rsid w:val="00A77EB5"/>
    <w:rsid w:val="00B37EE9"/>
    <w:rsid w:val="00B56102"/>
    <w:rsid w:val="00D14FD7"/>
    <w:rsid w:val="00EF630F"/>
    <w:rsid w:val="02A4393A"/>
    <w:rsid w:val="0E85672C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B678"/>
  <w15:docId w15:val="{E291BE78-DA98-484F-8FC4-9C386FF6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2023-06-01T12:08:00Z</dcterms:created>
  <dcterms:modified xsi:type="dcterms:W3CDTF">2025-08-18T06:39:00Z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2E0D0754C5CE43C6924FC000BC813906</vt:lpwstr>
  </property>
</Properties>
</file>