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7B03D7" w:rsidRDefault="007B03D7" w:rsidP="003F64DC">
      <w:pPr>
        <w:autoSpaceDE w:val="0"/>
        <w:autoSpaceDN w:val="0"/>
        <w:adjustRightInd w:val="0"/>
        <w:spacing w:after="120"/>
        <w:jc w:val="both"/>
        <w:rPr>
          <w:color w:val="000000"/>
          <w:sz w:val="30"/>
          <w:szCs w:val="30"/>
        </w:rPr>
      </w:pP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л</w:t>
      </w:r>
      <w:r w:rsidRPr="000410A2">
        <w:rPr>
          <w:i/>
          <w:color w:val="000000"/>
          <w:sz w:val="28"/>
          <w:szCs w:val="28"/>
        </w:rPr>
        <w:t>жепродажа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p w:rsidR="00CD4BF0" w:rsidRDefault="00CD4BF0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>
        <w:rPr>
          <w:i/>
          <w:color w:val="000000"/>
          <w:sz w:val="28"/>
          <w:szCs w:val="28"/>
        </w:rPr>
        <w:t>Справочно:</w:t>
      </w:r>
      <w:r w:rsidRPr="00CD4BF0">
        <w:rPr>
          <w:lang w:bidi="ru-RU"/>
        </w:rPr>
        <w:t xml:space="preserve"> </w:t>
      </w:r>
      <w:r w:rsidRPr="00CD4BF0">
        <w:rPr>
          <w:i/>
          <w:lang w:bidi="ru-RU"/>
        </w:rPr>
        <w:t xml:space="preserve">Оперативная обстановка по направлению деятельности противодействия киберпреступности </w:t>
      </w:r>
      <w:r>
        <w:rPr>
          <w:i/>
          <w:lang w:bidi="ru-RU"/>
        </w:rPr>
        <w:t xml:space="preserve">в Городокском районе </w:t>
      </w:r>
      <w:r w:rsidRPr="00CD4BF0">
        <w:rPr>
          <w:i/>
        </w:rPr>
        <w:t>остаётся на прежнем уровне</w:t>
      </w:r>
      <w:r w:rsidRPr="00CD4BF0">
        <w:rPr>
          <w:i/>
          <w:lang w:bidi="ru-RU"/>
        </w:rPr>
        <w:t>.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В настоящий момент на территории зарегистрировано 18 (2025 – 18), по 8 установлены лица их совершившие или 44,4% (2025 – 22,2%).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</w:rPr>
      </w:pPr>
      <w:r w:rsidRPr="00CD4BF0">
        <w:rPr>
          <w:i/>
        </w:rPr>
        <w:t>Возросло количество киберпреступлений относящихся к категории тяжких, за текущий период зарегистрировано 7 тяжких киберпреступлений (6 преступлений ст. 212, 1 преступление 209), за аналогичный период 2025 – 4 (+3), однако если за 2025 год подозреваемые лица по тяжким киберпреступлениям не устанавливались, то в 2026 таковых лиц установлено 6 (85,7 %).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</w:rPr>
      </w:pPr>
      <w:r w:rsidRPr="00CD4BF0">
        <w:rPr>
          <w:i/>
        </w:rPr>
        <w:t xml:space="preserve">– 19.01.2026 около 13 часов 22 минут на мобильный телефон потерпевшей в мессенджере "Viber" поступил звонок от пользователя подписанного как "Мелеховец Юлия", которая представилась кадровым работником Госкомимущества, после чего в ходе длительных телефонных по просьбе третьих лиц заявитель обратилась в отделение ОАО "Белаграпромбанк", где подала заявку на оформление кредита на сумму 17 000 рублей, однако денежные средства не получила и обратилась по данному поводу в милицию. </w:t>
      </w:r>
    </w:p>
    <w:p w:rsid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По преступлениям данной направленности за 2026 год, осуществлено более 200 сообщений граждан. 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Значительная часть потерпевших лиц проживает: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в городе – 14 (77,7%),              в сельской местности – 4 (22,2%).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Установлено, что потерпевшими признаны 7 мужчин (38,8%) и 11 женщин (61,1%). Имеют высшее образование – 4 (22,2%), среднее-специальное – 11 (61,1%), среднее – 3 (16,6%).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jc w:val="both"/>
        <w:rPr>
          <w:i/>
          <w:u w:val="single"/>
          <w:lang w:bidi="ru-RU"/>
        </w:rPr>
      </w:pP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По социальному положению:</w:t>
      </w:r>
      <w:r w:rsidRPr="00CD4BF0">
        <w:rPr>
          <w:i/>
          <w:lang w:bidi="ru-RU"/>
        </w:rPr>
        <w:t xml:space="preserve"> 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рабочий</w:t>
      </w:r>
      <w:r w:rsidRPr="00CD4BF0">
        <w:rPr>
          <w:i/>
          <w:lang w:bidi="ru-RU"/>
        </w:rPr>
        <w:t xml:space="preserve"> – 11 (61,1%), </w:t>
      </w:r>
      <w:r w:rsidRPr="00CD4BF0">
        <w:rPr>
          <w:i/>
          <w:u w:val="single"/>
          <w:lang w:bidi="ru-RU"/>
        </w:rPr>
        <w:t>пенсионер</w:t>
      </w:r>
      <w:r w:rsidRPr="00CD4BF0">
        <w:rPr>
          <w:i/>
          <w:lang w:bidi="ru-RU"/>
        </w:rPr>
        <w:t xml:space="preserve"> – 7 (38,8%).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u w:val="single"/>
          <w:lang w:bidi="ru-RU"/>
        </w:rPr>
      </w:pP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По возрасту</w:t>
      </w:r>
      <w:r w:rsidRPr="00CD4BF0">
        <w:rPr>
          <w:i/>
          <w:lang w:bidi="ru-RU"/>
        </w:rPr>
        <w:t>: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до 18 лет – 0 (0%);                           от 51 до 60 лет – 2 (11,01%);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от 18 до 30 лет – 2 (11,1%);             от 61 до 70 лет – 5 (27,7%);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от 31 до 40 лет – 2 (11,1%);             от 71 до 80 лет – 0 (0%)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от 41 до 50 лет </w:t>
      </w:r>
      <w:r w:rsidRPr="00CD4BF0">
        <w:rPr>
          <w:i/>
          <w:lang w:bidi="ru-RU"/>
        </w:rPr>
        <w:softHyphen/>
        <w:t>– 3 (16,6%);             от 81 года – 0</w:t>
      </w: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</w:p>
    <w:p w:rsidR="00CD4BF0" w:rsidRP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Самыми популярными способами совершения преступлений по-прежнему являются разговоры в мессенджерах </w:t>
      </w:r>
      <w:r w:rsidRPr="00CD4BF0">
        <w:rPr>
          <w:i/>
          <w:lang w:bidi="ru-RU"/>
        </w:rPr>
        <w:softHyphen/>
        <w:t xml:space="preserve">– 13 (72,2%), взломы учётных записей в мессенрджерах и отправление сообщений с </w:t>
      </w:r>
      <w:r w:rsidRPr="00CD4BF0">
        <w:rPr>
          <w:i/>
          <w:lang w:bidi="ru-RU"/>
        </w:rPr>
        <w:lastRenderedPageBreak/>
        <w:t>фишинговыми ссылками – 3 (16,6%), покупки в социальных сетях – 2 (11,1%).</w:t>
      </w:r>
    </w:p>
    <w:p w:rsidR="00CD4BF0" w:rsidRDefault="00CD4BF0" w:rsidP="00CD4BF0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Общий ущерб составил более 50 000 белорусских рублей</w:t>
      </w:r>
      <w:r>
        <w:rPr>
          <w:i/>
          <w:lang w:bidi="ru-RU"/>
        </w:rPr>
        <w:t>.</w:t>
      </w:r>
    </w:p>
    <w:p w:rsidR="00C57EEC" w:rsidRDefault="00C57EEC" w:rsidP="00C57EEC">
      <w:pPr>
        <w:pStyle w:val="20"/>
        <w:shd w:val="clear" w:color="auto" w:fill="auto"/>
        <w:spacing w:after="0" w:line="240" w:lineRule="auto"/>
        <w:ind w:firstLine="709"/>
        <w:jc w:val="both"/>
      </w:pPr>
      <w:r w:rsidRPr="00C57EEC">
        <w:rPr>
          <w:i/>
        </w:rPr>
        <w:t>За 2026 год проведено 67 выступлений в трудовых коллективах, 17 выступлений в учебных заведениях, размещено 34 выступлений в интернет СМИ, 1 дана статья в печатных СМИ, а также проведено 1188 индивидуальных профилактических бесед</w:t>
      </w:r>
      <w:r>
        <w:t>.</w:t>
      </w:r>
    </w:p>
    <w:p w:rsidR="00C57EEC" w:rsidRDefault="00C57EEC" w:rsidP="00C57EEC">
      <w:pPr>
        <w:pStyle w:val="20"/>
        <w:shd w:val="clear" w:color="auto" w:fill="auto"/>
        <w:spacing w:after="0" w:line="240" w:lineRule="auto"/>
        <w:ind w:firstLine="709"/>
        <w:jc w:val="both"/>
      </w:pPr>
    </w:p>
    <w:p w:rsidR="00C57EEC" w:rsidRPr="00C57EEC" w:rsidRDefault="00C57EEC" w:rsidP="00C57EEC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Примеры основных способов совершения преступлений:</w:t>
      </w:r>
    </w:p>
    <w:p w:rsidR="00C57EEC" w:rsidRPr="00C57EEC" w:rsidRDefault="00C57EEC" w:rsidP="00C57EEC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1) 09.04.2026 в Городокский РОВД обратился гражданин, по факту совершения в отношении него мошеннических действий. В ходе проверки было установлено, что посредством мессенджера Viber позвонили и звонивший представился сотрудником Водоканала, который пояснил что необходимо менять счётчики и согласился, после чего разговор с ним прекратился. в 12:00 часов посредством мессенджера Viber поступил звонок с иного абонентского номера где звонивший представился сотрудником государственной безопасности, который пояснил что на потерпевшего оформляется кредит и с целью предоствращения мошеннических действий, данный сотрудник попросил предоставить данные карточки "Беларусбанк" длинные цифры карточки и также на задней стороне карточки 3 цифры. Когда потерпевший предоставил данные карточки, через некоторое время у него списались денежные средства в размере 405 белорусских рублей.</w:t>
      </w:r>
    </w:p>
    <w:p w:rsidR="00C57EEC" w:rsidRPr="00C57EEC" w:rsidRDefault="00C57EEC" w:rsidP="00C57EEC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2) 25.02.2026 потерпевший в ходе просмотра мессенджера «</w:t>
      </w:r>
      <w:r w:rsidRPr="00C57EEC">
        <w:rPr>
          <w:i/>
          <w:lang w:val="en-US" w:bidi="ru-RU"/>
        </w:rPr>
        <w:t>Instagram</w:t>
      </w:r>
      <w:r w:rsidRPr="00C57EEC">
        <w:rPr>
          <w:i/>
          <w:lang w:bidi="ru-RU"/>
        </w:rPr>
        <w:t>» обнаружил группу с продажей одежды, после чего в ходе переписки с продавцом договорились о покупке одежды и в качестве предоплаты осуществил перевод денежных средств в сумме 470 рублей, после чего продавец добавил в чёрный список покупателя;</w:t>
      </w:r>
    </w:p>
    <w:p w:rsidR="00C57EEC" w:rsidRPr="00C57EEC" w:rsidRDefault="00C57EEC" w:rsidP="00C57EEC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3) 10.02.2025 потерпевший в ходе обмена текстовыми сообщениями в мессенджере «Телеграм» с неизвестным лицом выступающим в качестве потенциального работодателя за территорией Республики Беларусь, договорился с потерпевшим об отправлении денежных средств в сумме 2440 рублей, в качестве гаранта устройства на работу, однако после выплаты указанной суммы денежных средств работодатель свой профиль в мессенджере удалил;</w:t>
      </w:r>
    </w:p>
    <w:p w:rsidR="00C57EEC" w:rsidRPr="00C57EEC" w:rsidRDefault="00C57EEC" w:rsidP="00C57EEC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 xml:space="preserve">4) 27.01.2026 в ходе общения посредством мессенджеров с неизвестными лицами, потерпевший попытался приобрести пакет акций АЗС «Белнефтехим» и осуществил перевод денежных средств в сумме 300 рублей на биржевую платформу "TIGERAEGIS.CC", однако после перевода связь с биржевым броккером была утеряна; </w:t>
      </w:r>
    </w:p>
    <w:p w:rsidR="00C57EEC" w:rsidRPr="00C57EEC" w:rsidRDefault="00C57EEC" w:rsidP="00C57EEC">
      <w:pPr>
        <w:pStyle w:val="20"/>
        <w:shd w:val="clear" w:color="auto" w:fill="auto"/>
        <w:spacing w:after="0" w:line="240" w:lineRule="auto"/>
        <w:ind w:firstLine="709"/>
        <w:jc w:val="both"/>
        <w:rPr>
          <w:b/>
          <w:i/>
          <w:lang w:bidi="ru-RU"/>
        </w:rPr>
      </w:pPr>
      <w:r w:rsidRPr="00C57EEC">
        <w:rPr>
          <w:i/>
          <w:lang w:bidi="ru-RU"/>
        </w:rPr>
        <w:t xml:space="preserve">5) 20.05.2026, потерпевший получил от своего знакомого в </w:t>
      </w:r>
      <w:r w:rsidRPr="00C57EEC">
        <w:rPr>
          <w:i/>
          <w:lang w:bidi="ru-RU"/>
        </w:rPr>
        <w:lastRenderedPageBreak/>
        <w:t>сообщениях в мессенджере «Телеграм» сообщение с неизвестной ссылкой для голосования, после чего перейдя по ссылке потерял доступ к своему мессенджеру, после чего знакомым находящимся в списке контактов потерпевшего с его учётной записи также была организована рассылка сообщений с голосованием.</w:t>
      </w:r>
    </w:p>
    <w:p w:rsidR="00CD4BF0" w:rsidRDefault="00CD4BF0" w:rsidP="00C57EEC">
      <w:pPr>
        <w:autoSpaceDE w:val="0"/>
        <w:autoSpaceDN w:val="0"/>
        <w:adjustRightInd w:val="0"/>
        <w:spacing w:after="120" w:line="280" w:lineRule="exact"/>
        <w:jc w:val="both"/>
        <w:rPr>
          <w:color w:val="000000"/>
          <w:sz w:val="30"/>
          <w:szCs w:val="30"/>
        </w:rPr>
      </w:pPr>
      <w:bookmarkStart w:id="0" w:name="_GoBack"/>
      <w:bookmarkEnd w:id="0"/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r w:rsidRPr="00F26C42">
        <w:rPr>
          <w:b/>
          <w:i/>
          <w:color w:val="000000"/>
          <w:sz w:val="28"/>
          <w:szCs w:val="28"/>
        </w:rPr>
        <w:t>Справочно: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антифрод-система)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</w:t>
      </w:r>
      <w:r>
        <w:rPr>
          <w:color w:val="000000"/>
          <w:sz w:val="30"/>
          <w:szCs w:val="30"/>
        </w:rPr>
        <w:lastRenderedPageBreak/>
        <w:t xml:space="preserve">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lastRenderedPageBreak/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 xml:space="preserve">представляют не только крупные </w:t>
      </w:r>
      <w:r w:rsidR="00932972" w:rsidRPr="00932972">
        <w:rPr>
          <w:color w:val="000000"/>
          <w:sz w:val="30"/>
          <w:szCs w:val="30"/>
        </w:rPr>
        <w:lastRenderedPageBreak/>
        <w:t>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lastRenderedPageBreak/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</w:t>
      </w:r>
      <w:r>
        <w:rPr>
          <w:color w:val="000000"/>
          <w:sz w:val="30"/>
          <w:szCs w:val="30"/>
        </w:rPr>
        <w:lastRenderedPageBreak/>
        <w:t xml:space="preserve">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(зацепинг)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7250F9" w:rsidRDefault="007250F9" w:rsidP="007250F9">
      <w:pPr>
        <w:spacing w:after="120"/>
        <w:jc w:val="both"/>
        <w:rPr>
          <w:i/>
          <w:color w:val="000000"/>
          <w:sz w:val="30"/>
          <w:szCs w:val="30"/>
        </w:rPr>
      </w:pPr>
    </w:p>
    <w:p w:rsidR="007250F9" w:rsidRPr="007250F9" w:rsidRDefault="007250F9" w:rsidP="007250F9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color w:val="000000"/>
          <w:sz w:val="30"/>
          <w:szCs w:val="30"/>
        </w:rPr>
        <w:t xml:space="preserve">Справочно: </w:t>
      </w:r>
      <w:r w:rsidRPr="007250F9">
        <w:rPr>
          <w:i/>
          <w:sz w:val="30"/>
          <w:szCs w:val="30"/>
        </w:rPr>
        <w:t>Рассматривая состояние дорожной безопасности в Городокском районе за прошедшие 6 месяцев, важно выделить самый главный и принципиально важный положительный итог: на дорогах района зафиксировано снижение смертности — за отчетный период не допущено ни одного погибшего в ДТП (0 погибших в 2026 году против 1 в аналогичном периоде прошлого года). Это свидетельствует о том, что принимаемые ОГАИ и местными органами власти меры в целом позволяют сдерживать тяжесть последствий дорожных происшествий.</w:t>
      </w:r>
    </w:p>
    <w:p w:rsidR="007250F9" w:rsidRPr="007250F9" w:rsidRDefault="007250F9" w:rsidP="007250F9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Второй важнейшей позитивной тенденцией стало резкое (почти в 2 раза) снижение количества дорожно-транспортных происшествий с материальным ущербом. За первое полугодие текущего года произошло 39 таких ДТП, тогда как в прошлом году их было практически вдвое больше — 74. Это говорит об улучшении общей культуры вождения на дорогах района и снижении аварийности при маневрировании.</w:t>
      </w:r>
    </w:p>
    <w:p w:rsidR="007250F9" w:rsidRPr="007250F9" w:rsidRDefault="007250F9" w:rsidP="007250F9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 xml:space="preserve">Третьим позитивным моментом является стабильно высокая дисциплина по ключевым факторам риска: в районе не допущено роста </w:t>
      </w:r>
      <w:r w:rsidRPr="007250F9">
        <w:rPr>
          <w:i/>
          <w:sz w:val="30"/>
          <w:szCs w:val="30"/>
        </w:rPr>
        <w:lastRenderedPageBreak/>
        <w:t>учетных аварий по вине нетрезвых водителей (0), лиц, не имеющих права управления (0), а также ДТП с участием детей (0). Все эти показатели удержаны на нулевой отметке, что подтверждает эффективность системной надзорной работы.</w:t>
      </w:r>
    </w:p>
    <w:p w:rsidR="007250F9" w:rsidRPr="007250F9" w:rsidRDefault="007250F9" w:rsidP="007250F9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Стабилизация обстановки на дорогах — это не только штрафы, но и создание безопасной инфраструктуры. За первое полугодие ОГАИ Городокского РОВД совместно с заинтересованными службами провела масштабную инженерно-техническую работу. В рамках этой деятельности реализовано 12 важнейших мероприятий, направленных на защиту пешеходов и водителей:</w:t>
      </w:r>
    </w:p>
    <w:p w:rsidR="007250F9" w:rsidRPr="007250F9" w:rsidRDefault="007250F9" w:rsidP="007250F9">
      <w:pPr>
        <w:pStyle w:val="a"/>
        <w:spacing w:after="80"/>
        <w:rPr>
          <w:rFonts w:ascii="Times New Roman" w:hAnsi="Times New Roman" w:cs="Times New Roman"/>
          <w:i/>
          <w:sz w:val="30"/>
          <w:szCs w:val="30"/>
          <w:lang w:val="ru-RU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Улучшение видимости: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обустроено современное наружное освещение на улицах Южная и Дыдышко в Городке, а также на наиболее аварийных участках улицы Гагарина (в районе домов 10–14).</w:t>
      </w:r>
    </w:p>
    <w:p w:rsidR="007250F9" w:rsidRPr="007250F9" w:rsidRDefault="007250F9" w:rsidP="007250F9">
      <w:pPr>
        <w:pStyle w:val="a"/>
        <w:spacing w:after="80"/>
        <w:rPr>
          <w:rFonts w:ascii="Times New Roman" w:hAnsi="Times New Roman" w:cs="Times New Roman"/>
          <w:i/>
          <w:sz w:val="30"/>
          <w:szCs w:val="30"/>
          <w:lang w:val="ru-RU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Безопасность детей: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в районе ГУО «Детский сад №3 г. Городка» не только обустроен новый пешеходный тротуар, но и создано дополнительное уличное освещение. Кроме того, вблизи учреждения образования в агрогородке Межа установлены предупреждающие дорожные знаки «Школа».</w:t>
      </w:r>
    </w:p>
    <w:p w:rsidR="007250F9" w:rsidRPr="007250F9" w:rsidRDefault="007250F9" w:rsidP="007250F9">
      <w:pPr>
        <w:pStyle w:val="a"/>
        <w:spacing w:after="80"/>
        <w:rPr>
          <w:rFonts w:ascii="Times New Roman" w:hAnsi="Times New Roman" w:cs="Times New Roman"/>
          <w:i/>
          <w:sz w:val="30"/>
          <w:szCs w:val="30"/>
          <w:lang w:val="ru-RU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Принудительное снижение скорости: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для снижения риска аварий на пересечениях с ключевой магистралью района — автодорогой М8 — оборудованы искусственные неровности на примыканиях дорог Дрожаки-Смородники и Вархи-Вировля. В самой деревне Малашенки и на 26 км трассы М8 уложены искусственные неровности с установкой шумовых полос. Также неровность появилась вблизи дома 46 по ул. Комсомольской в Городке.</w:t>
      </w:r>
    </w:p>
    <w:p w:rsidR="007250F9" w:rsidRPr="007250F9" w:rsidRDefault="007250F9" w:rsidP="007250F9">
      <w:pPr>
        <w:pStyle w:val="a"/>
        <w:spacing w:after="80"/>
        <w:rPr>
          <w:rFonts w:ascii="Times New Roman" w:hAnsi="Times New Roman" w:cs="Times New Roman"/>
          <w:i/>
          <w:sz w:val="30"/>
          <w:szCs w:val="30"/>
          <w:lang w:val="ru-RU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Оптимизация движения: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изменен и оптимизирован режим работы светофорного объекта вблизи дома 16 по улице Ленинской в районном центре.</w:t>
      </w:r>
    </w:p>
    <w:p w:rsidR="007250F9" w:rsidRDefault="007250F9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7250F9" w:rsidRPr="007250F9" w:rsidRDefault="007250F9" w:rsidP="007250F9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Сотрудники милиции ведут активную разъяснительную работу прямо на местах. Проведено 64 устных выступления в трудовых коллективах предприятий и организаций района. Особое внимание уделено подрастающему поколению — организовано 47 выступлений в учреждениях образования (школах, детских садах, колледже) и на родительских собраниях, выпущено и распространено более сотни экземпляров профилактической печатной продукции.</w:t>
      </w:r>
    </w:p>
    <w:p w:rsidR="007250F9" w:rsidRPr="007250F9" w:rsidRDefault="007250F9" w:rsidP="007250F9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lastRenderedPageBreak/>
        <w:t>В то же время, жесткий контроль за нарушителями остается важнейшим элементом безопасности. За полгода пресечено множество грубых нарушений. Выявлено 13 фактов управления транспортом в состоянии опьянения, 44 «бесправника» за рулем, а также 743 факта нарушения ПДД пешеходами (из которых 127 находились в состоянии опьянения).</w:t>
      </w:r>
    </w:p>
    <w:p w:rsidR="007250F9" w:rsidRPr="007250F9" w:rsidRDefault="007250F9" w:rsidP="007250F9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Госавтоинспекция также строго контролирует работу должностных лиц предприятий. В адрес организаций и юридических лиц внесено 66 обязательных для исполнения предписаний по линии дорожного и технического надзора, за неисполнение которых 11 руководителей привлечены к административной ответственности. Выявлено 19 фактов допуска к рейсам неисправной техники или машин без техосмотра.</w:t>
      </w:r>
    </w:p>
    <w:p w:rsidR="007250F9" w:rsidRPr="007250F9" w:rsidRDefault="007250F9" w:rsidP="007250F9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Несмотря на положительную динамику по снижению смертности, в районе выросло общее число учетных ДТП (с 1 до 4) и число раненых в них граждан (4 человека). Детальный анализ этих происшествий показывает, что главной причиной становится банальное пренебрежение правилами безопасности самими участниками движения.</w:t>
      </w:r>
    </w:p>
    <w:p w:rsidR="007250F9" w:rsidRPr="007250F9" w:rsidRDefault="007250F9" w:rsidP="007250F9">
      <w:pPr>
        <w:pStyle w:val="a"/>
        <w:spacing w:after="80"/>
        <w:rPr>
          <w:rFonts w:ascii="Times New Roman" w:hAnsi="Times New Roman" w:cs="Times New Roman"/>
          <w:i/>
          <w:sz w:val="30"/>
          <w:szCs w:val="30"/>
          <w:lang w:val="ru-RU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Уязвимые участники движения (велосипедисты).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Из 4 учетных аварий сразу 2 произошли по прямой вине велосипедистов. В г.п. Езерище женщина двигалась по проезжей части при наличии обочины и не указала поворот рукой. В Городке пожилая велосипедистка получила тяжелую травму, так как переезжала пешеходный переход на велосипеде, вместо того чтобы спешиться, как того требуют ПДД.</w:t>
      </w:r>
    </w:p>
    <w:p w:rsidR="007250F9" w:rsidRPr="007250F9" w:rsidRDefault="007250F9" w:rsidP="007250F9">
      <w:pPr>
        <w:pStyle w:val="a"/>
        <w:spacing w:after="80"/>
        <w:rPr>
          <w:rFonts w:ascii="Times New Roman" w:hAnsi="Times New Roman" w:cs="Times New Roman"/>
          <w:i/>
          <w:sz w:val="30"/>
          <w:szCs w:val="30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Переутомление за рулем.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Серьезное ДТП произошло на трассе М-8 вблизи д. Рослые, где водитель уснул за рулем и врезался в дерево. </w:t>
      </w:r>
      <w:r w:rsidRPr="007250F9">
        <w:rPr>
          <w:rFonts w:ascii="Times New Roman" w:hAnsi="Times New Roman" w:cs="Times New Roman"/>
          <w:i/>
          <w:sz w:val="30"/>
          <w:szCs w:val="30"/>
        </w:rPr>
        <w:t>Помните: управление транспортным средством в утомленном состоянии смертельно опасно.</w:t>
      </w:r>
    </w:p>
    <w:p w:rsidR="007250F9" w:rsidRPr="007250F9" w:rsidRDefault="007250F9" w:rsidP="007250F9">
      <w:pPr>
        <w:pStyle w:val="a"/>
        <w:spacing w:after="80"/>
        <w:rPr>
          <w:rFonts w:ascii="Times New Roman" w:hAnsi="Times New Roman" w:cs="Times New Roman"/>
          <w:i/>
          <w:sz w:val="30"/>
          <w:szCs w:val="30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Невнимательность на перекрестках и скорость.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В июне на перекрестке улиц Невельское шоссе и Гагарина в райцентре столкнулись два автомобиля из-за того, что один водитель не уступил дорогу при повороте налево, а второй — превысил скорость. </w:t>
      </w:r>
      <w:r w:rsidRPr="007250F9">
        <w:rPr>
          <w:rFonts w:ascii="Times New Roman" w:hAnsi="Times New Roman" w:cs="Times New Roman"/>
          <w:i/>
          <w:sz w:val="30"/>
          <w:szCs w:val="30"/>
        </w:rPr>
        <w:t>Пострадала невиновная пассажирка.</w:t>
      </w:r>
    </w:p>
    <w:p w:rsidR="007250F9" w:rsidRPr="007250F9" w:rsidRDefault="007250F9" w:rsidP="007250F9">
      <w:pPr>
        <w:pStyle w:val="a"/>
        <w:spacing w:after="80"/>
        <w:rPr>
          <w:rFonts w:ascii="Times New Roman" w:hAnsi="Times New Roman" w:cs="Times New Roman"/>
          <w:i/>
          <w:sz w:val="30"/>
          <w:szCs w:val="30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Статистика по возрасту и времени.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Аварии совершаются преимущественно в пиковое дневное время: половина — утром с 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lastRenderedPageBreak/>
        <w:t xml:space="preserve">06:00 до 09:00, половина — после обеда (с 12:00 до 18:00). </w:t>
      </w:r>
      <w:r w:rsidRPr="007250F9">
        <w:rPr>
          <w:rFonts w:ascii="Times New Roman" w:hAnsi="Times New Roman" w:cs="Times New Roman"/>
          <w:i/>
          <w:sz w:val="30"/>
          <w:szCs w:val="30"/>
        </w:rPr>
        <w:t>При этом половина пострадавших — граждане старше 50 лет.</w:t>
      </w:r>
    </w:p>
    <w:p w:rsidR="007250F9" w:rsidRPr="007250F9" w:rsidRDefault="007250F9" w:rsidP="007250F9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Отдельно стоит упомянуть проблему так называемого «пьяного вождения» среди работающего населения. Из 13 задержанных за полугодие нетрезвых водителей 10 человек были официально трудоустроены, причем 4 из них — это руководители среднего звена, а 3 — профессиональные водители предприятий. Это серьезный повод для администраций и трудовых коллективов усилить внутренний контроль и проведение предрейсовых осмотров.</w:t>
      </w:r>
    </w:p>
    <w:p w:rsidR="007250F9" w:rsidRPr="007250F9" w:rsidRDefault="007250F9" w:rsidP="007250F9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ОГАИ Городокского РОВД продолжит активную работу: запланированы масштабные профилактические мероприятия с привлечением СМИ, подготовка обучающих видеороликов на основе реальных аварий нашего района.</w:t>
      </w:r>
    </w:p>
    <w:p w:rsidR="007250F9" w:rsidRPr="007250F9" w:rsidRDefault="007250F9" w:rsidP="007250F9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Но безопасность начинается с каждого из нас. Призываем вас быть предельно внимательными по дороге на работу и домой: спешивайтесь на пешеходных переходах, не садитесь за руль уставшими, жестко пресекайте любые попытки знакомых сесть за руль после употребления алкоголя.</w:t>
      </w:r>
    </w:p>
    <w:p w:rsidR="00B22601" w:rsidRDefault="007250F9" w:rsidP="007250F9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Сохранение нулевой смертности на дорогах нашего Городокского района — это общая задача милиции и гражданского общества.</w:t>
      </w:r>
    </w:p>
    <w:p w:rsidR="007250F9" w:rsidRPr="007250F9" w:rsidRDefault="007250F9" w:rsidP="007250F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D11D06">
        <w:rPr>
          <w:b/>
          <w:i/>
          <w:color w:val="000000"/>
          <w:sz w:val="28"/>
          <w:szCs w:val="28"/>
        </w:rPr>
        <w:t>Справочно:</w:t>
      </w:r>
    </w:p>
    <w:p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lastRenderedPageBreak/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lastRenderedPageBreak/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Pr="00D45D06" w:rsidRDefault="009F15D4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sectPr w:rsidR="009F15D4" w:rsidRPr="009F15D4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589" w:rsidRDefault="00EE4589" w:rsidP="00F27B3D">
      <w:r>
        <w:separator/>
      </w:r>
    </w:p>
  </w:endnote>
  <w:endnote w:type="continuationSeparator" w:id="0">
    <w:p w:rsidR="00EE4589" w:rsidRDefault="00EE4589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589" w:rsidRDefault="00EE4589" w:rsidP="00F27B3D">
      <w:r>
        <w:separator/>
      </w:r>
    </w:p>
  </w:footnote>
  <w:footnote w:type="continuationSeparator" w:id="0">
    <w:p w:rsidR="00EE4589" w:rsidRDefault="00EE4589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4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3F0AA4">
          <w:rPr>
            <w:noProof/>
            <w:sz w:val="22"/>
            <w:szCs w:val="22"/>
          </w:rPr>
          <w:t>10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4FC"/>
    <w:multiLevelType w:val="singleLevel"/>
    <w:tmpl w:val="29761A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1F423E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0AA4"/>
    <w:rsid w:val="003F45F4"/>
    <w:rsid w:val="003F64DC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50F9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57EEC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4BF0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E4589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paragraph" w:styleId="a">
    <w:name w:val="List Bullet"/>
    <w:basedOn w:val="a0"/>
    <w:semiHidden/>
    <w:unhideWhenUsed/>
    <w:rsid w:val="007250F9"/>
    <w:pPr>
      <w:numPr>
        <w:numId w:val="1"/>
      </w:numPr>
      <w:spacing w:after="200" w:line="276" w:lineRule="auto"/>
      <w:contextualSpacing/>
    </w:pPr>
    <w:rPr>
      <w:rFonts w:ascii="Arial" w:eastAsia="MS Mincho" w:hAnsi="Arial" w:cs="Arial"/>
      <w:color w:val="222222"/>
      <w:sz w:val="22"/>
      <w:szCs w:val="22"/>
      <w:lang w:val="en-US" w:eastAsia="en-US"/>
    </w:rPr>
  </w:style>
  <w:style w:type="character" w:customStyle="1" w:styleId="2">
    <w:name w:val="Основной текст (2)_"/>
    <w:basedOn w:val="a1"/>
    <w:link w:val="20"/>
    <w:rsid w:val="00CD4BF0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CD4BF0"/>
    <w:pPr>
      <w:widowControl w:val="0"/>
      <w:shd w:val="clear" w:color="auto" w:fill="FFFFFF"/>
      <w:spacing w:after="60" w:line="284" w:lineRule="exact"/>
    </w:pPr>
    <w:rPr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5101</Words>
  <Characters>29079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2026-07-08T11:42:00Z</cp:lastPrinted>
  <dcterms:created xsi:type="dcterms:W3CDTF">2026-07-13T06:45:00Z</dcterms:created>
  <dcterms:modified xsi:type="dcterms:W3CDTF">2026-07-13T06:45:00Z</dcterms:modified>
</cp:coreProperties>
</file>