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276" w:rsidRDefault="00CF23E0" w:rsidP="00504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С 23 по 27 июля 2020 года ГАИ Витебской области пров</w:t>
      </w:r>
      <w:r w:rsidR="00E04276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д</w:t>
      </w:r>
      <w:r w:rsidR="00E04276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т целенаправленные мероприятия по предупреждению дорожно-транспортных происшествий, совершаемых по причине </w:t>
      </w:r>
      <w:proofErr w:type="spellStart"/>
      <w:r>
        <w:rPr>
          <w:rFonts w:ascii="Times New Roman" w:hAnsi="Times New Roman" w:cs="Times New Roman"/>
          <w:sz w:val="30"/>
          <w:szCs w:val="30"/>
        </w:rPr>
        <w:t>непредоставления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преимущества в движении в движении пешеходам на нерегулируемы</w:t>
      </w:r>
      <w:r w:rsidR="00E04276">
        <w:rPr>
          <w:rFonts w:ascii="Times New Roman" w:hAnsi="Times New Roman" w:cs="Times New Roman"/>
          <w:sz w:val="30"/>
          <w:szCs w:val="30"/>
        </w:rPr>
        <w:t xml:space="preserve">х пешеходных переходах, а 24 июля 2020 года также проведет мероприятия  направленные на предупреждение </w:t>
      </w:r>
      <w:r w:rsidR="00E04276">
        <w:rPr>
          <w:rFonts w:ascii="Times New Roman" w:hAnsi="Times New Roman" w:cs="Times New Roman"/>
          <w:sz w:val="30"/>
          <w:szCs w:val="30"/>
        </w:rPr>
        <w:t>дорожно-транспортных происшествий</w:t>
      </w:r>
      <w:r w:rsidR="00E04276">
        <w:rPr>
          <w:rFonts w:ascii="Times New Roman" w:hAnsi="Times New Roman" w:cs="Times New Roman"/>
          <w:sz w:val="30"/>
          <w:szCs w:val="30"/>
        </w:rPr>
        <w:t xml:space="preserve"> с участие велосипедистов и детей-пассажиров «Правила дорожные –</w:t>
      </w:r>
      <w:r w:rsidR="00A66710">
        <w:rPr>
          <w:rFonts w:ascii="Times New Roman" w:hAnsi="Times New Roman" w:cs="Times New Roman"/>
          <w:sz w:val="30"/>
          <w:szCs w:val="30"/>
        </w:rPr>
        <w:t xml:space="preserve"> </w:t>
      </w:r>
      <w:r w:rsidR="00E04276">
        <w:rPr>
          <w:rFonts w:ascii="Times New Roman" w:hAnsi="Times New Roman" w:cs="Times New Roman"/>
          <w:sz w:val="30"/>
          <w:szCs w:val="30"/>
        </w:rPr>
        <w:t xml:space="preserve">знать каждому положено!». </w:t>
      </w:r>
      <w:proofErr w:type="gramEnd"/>
    </w:p>
    <w:p w:rsidR="00E04276" w:rsidRPr="00E04276" w:rsidRDefault="00E04276" w:rsidP="00504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В </w:t>
      </w:r>
      <w:proofErr w:type="gramStart"/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связи</w:t>
      </w:r>
      <w:proofErr w:type="gramEnd"/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с чем ГАИ напоминает, что </w:t>
      </w:r>
      <w:r w:rsidRPr="00E04276">
        <w:rPr>
          <w:rFonts w:ascii="Times New Roman" w:eastAsiaTheme="minorEastAsia" w:hAnsi="Times New Roman" w:cs="Times New Roman"/>
          <w:b/>
          <w:sz w:val="30"/>
          <w:szCs w:val="30"/>
          <w:lang w:eastAsia="ru-RU"/>
        </w:rPr>
        <w:t>п</w:t>
      </w:r>
      <w:r w:rsidRPr="00E04276">
        <w:rPr>
          <w:rFonts w:ascii="Times New Roman" w:eastAsiaTheme="minorEastAsia" w:hAnsi="Times New Roman" w:cs="Times New Roman"/>
          <w:b/>
          <w:sz w:val="30"/>
          <w:szCs w:val="30"/>
          <w:lang w:eastAsia="ru-RU"/>
        </w:rPr>
        <w:t>ешеход</w:t>
      </w:r>
      <w:r w:rsidRPr="00E04276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обязан:</w:t>
      </w:r>
    </w:p>
    <w:p w:rsidR="00E04276" w:rsidRDefault="00E04276" w:rsidP="0050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- д</w:t>
      </w:r>
      <w:r w:rsidRPr="00E04276">
        <w:rPr>
          <w:rFonts w:ascii="Times New Roman" w:eastAsiaTheme="minorEastAsia" w:hAnsi="Times New Roman" w:cs="Times New Roman"/>
          <w:sz w:val="30"/>
          <w:szCs w:val="30"/>
          <w:lang w:eastAsia="ru-RU"/>
        </w:rPr>
        <w:t>вигаться по тротуару, пешеходной или велосипедной дорожке, а при их отсутствии - по обочине.</w:t>
      </w:r>
    </w:p>
    <w:p w:rsidR="00E04276" w:rsidRDefault="00E04276" w:rsidP="0050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В</w:t>
      </w:r>
      <w:r w:rsidRPr="00E04276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случае отсутствия указанных элементов дороги или невозможности движения пешеходов по ним допускается движение пешехода по краю ее проезжей части навстречу движению транспортных средств.</w:t>
      </w:r>
    </w:p>
    <w:p w:rsidR="00E04276" w:rsidRDefault="00E04276" w:rsidP="0050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E04276">
        <w:rPr>
          <w:rFonts w:ascii="Times New Roman" w:eastAsiaTheme="minorEastAsia" w:hAnsi="Times New Roman" w:cs="Times New Roman"/>
          <w:sz w:val="30"/>
          <w:szCs w:val="30"/>
          <w:lang w:eastAsia="ru-RU"/>
        </w:rPr>
        <w:t>При движении по краю проезжей части дороги в темное время суток пешеход должен обозначить себя световозвращающим элементом (элементами). Световозвращающие характеристики данных элементов устанавливаются техническими нормативными правовыми актами;</w:t>
      </w:r>
    </w:p>
    <w:p w:rsidR="00E04276" w:rsidRDefault="00E04276" w:rsidP="0050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- п</w:t>
      </w:r>
      <w:r w:rsidRPr="00E04276">
        <w:rPr>
          <w:rFonts w:ascii="Times New Roman" w:eastAsiaTheme="minorEastAsia" w:hAnsi="Times New Roman" w:cs="Times New Roman"/>
          <w:sz w:val="30"/>
          <w:szCs w:val="30"/>
          <w:lang w:eastAsia="ru-RU"/>
        </w:rPr>
        <w:t>ереходить (пересекать) проезжую часть дороги по подземному, надземному пешеходным переходам, а при их отсутствии, убедившись, что выход на проезжую часть дороги безопасен, - по наземному пешеходному переходу (при отсутствии наземного пешеходного перехода - на перекрестке по линии тротуаров или обочин);</w:t>
      </w:r>
    </w:p>
    <w:p w:rsidR="00E04276" w:rsidRDefault="00E04276" w:rsidP="0050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- </w:t>
      </w:r>
      <w:r w:rsidRPr="00E04276">
        <w:rPr>
          <w:rFonts w:ascii="Times New Roman" w:eastAsiaTheme="minorEastAsia" w:hAnsi="Times New Roman" w:cs="Times New Roman"/>
          <w:sz w:val="30"/>
          <w:szCs w:val="30"/>
          <w:lang w:eastAsia="ru-RU"/>
        </w:rPr>
        <w:t>при отсутствии в пределах видимости пешехода подземного, надземного, наземного пешеходных переходов и перекрестка переходить (пересекать) проезжую часть дороги по кратчайшей траектории на участке, где дорога хорошо просматривается в обе стороны, убедившись, что выход на проезжую часть дороги безопасен и своими действиями пешеход не создаст препятствия для движения транспортных средств.</w:t>
      </w:r>
    </w:p>
    <w:p w:rsidR="00A66710" w:rsidRDefault="00E04276" w:rsidP="0050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E04276">
        <w:rPr>
          <w:rFonts w:ascii="Times New Roman" w:eastAsiaTheme="minorEastAsia" w:hAnsi="Times New Roman" w:cs="Times New Roman"/>
          <w:sz w:val="30"/>
          <w:szCs w:val="30"/>
          <w:lang w:eastAsia="ru-RU"/>
        </w:rPr>
        <w:t>При пересечении проезжей части дороги вне подземного, надземного, наземного пешеходных переходов и перекрестка в темное время суток пешеходу рекомендуется обозначить себя световозвращающим элементом (элементами).</w:t>
      </w:r>
    </w:p>
    <w:p w:rsidR="00A66710" w:rsidRDefault="00A66710" w:rsidP="0050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Водител</w:t>
      </w:r>
      <w:r w:rsidR="00324DD1">
        <w:rPr>
          <w:rFonts w:ascii="Times New Roman" w:eastAsiaTheme="minorEastAsia" w:hAnsi="Times New Roman" w:cs="Times New Roman"/>
          <w:sz w:val="30"/>
          <w:szCs w:val="30"/>
          <w:lang w:eastAsia="ru-RU"/>
        </w:rPr>
        <w:t>ь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же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A66710">
        <w:rPr>
          <w:rFonts w:ascii="Times New Roman" w:hAnsi="Times New Roman" w:cs="Times New Roman"/>
          <w:sz w:val="30"/>
          <w:szCs w:val="30"/>
        </w:rPr>
        <w:t>ри подъезде к нерегулируемому пешеходному переходу должен двигаться со скоростью, которая позволит при необходимости уступить дорогу пешеходам.</w:t>
      </w:r>
    </w:p>
    <w:p w:rsidR="00A66710" w:rsidRDefault="00E04276" w:rsidP="0050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Только в 2020 году на территории Городокского района </w:t>
      </w:r>
      <w:r w:rsidR="009F5F3D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на автодороге Р-115 и Р-114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погибло два пешехода,</w:t>
      </w:r>
      <w:r w:rsidR="009F5F3D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оба из них находились на проезжей части дороги в состоянии алкогольного опьянения, и при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пересечени</w:t>
      </w:r>
      <w:r w:rsidR="009F5F3D">
        <w:rPr>
          <w:rFonts w:ascii="Times New Roman" w:eastAsiaTheme="minorEastAsia" w:hAnsi="Times New Roman" w:cs="Times New Roman"/>
          <w:sz w:val="30"/>
          <w:szCs w:val="30"/>
          <w:lang w:eastAsia="ru-RU"/>
        </w:rPr>
        <w:t>и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проезжей части дороги </w:t>
      </w:r>
      <w:r w:rsidR="009F5F3D">
        <w:rPr>
          <w:rFonts w:ascii="Times New Roman" w:eastAsiaTheme="minorEastAsia" w:hAnsi="Times New Roman" w:cs="Times New Roman"/>
          <w:sz w:val="30"/>
          <w:szCs w:val="30"/>
          <w:lang w:eastAsia="ru-RU"/>
        </w:rPr>
        <w:t>последние не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убеди</w:t>
      </w:r>
      <w:r w:rsidR="009F5F3D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лись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в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>безопасном выходе на проезжую часть дороги.</w:t>
      </w:r>
      <w:r w:rsidR="00A6671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</w:p>
    <w:p w:rsidR="00A66710" w:rsidRDefault="00672AAC" w:rsidP="0050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58240" behindDoc="0" locked="0" layoutInCell="1" allowOverlap="1" wp14:anchorId="425D8775" wp14:editId="192270A4">
            <wp:simplePos x="0" y="0"/>
            <wp:positionH relativeFrom="column">
              <wp:posOffset>2634615</wp:posOffset>
            </wp:positionH>
            <wp:positionV relativeFrom="paragraph">
              <wp:posOffset>80010</wp:posOffset>
            </wp:positionV>
            <wp:extent cx="3276600" cy="2619375"/>
            <wp:effectExtent l="0" t="0" r="0" b="9525"/>
            <wp:wrapSquare wrapText="bothSides"/>
            <wp:docPr id="2" name="Рисунок 2" descr="D:\Прокуденко\ФОТО\По материалам\IMG_20200619_190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куденко\ФОТО\По материалам\IMG_20200619_1905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F3D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Также в 2020 году зарегистрировано два факта ДТП с участием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и по вине </w:t>
      </w:r>
      <w:r w:rsidR="009F5F3D">
        <w:rPr>
          <w:rFonts w:ascii="Times New Roman" w:eastAsiaTheme="minorEastAsia" w:hAnsi="Times New Roman" w:cs="Times New Roman"/>
          <w:sz w:val="30"/>
          <w:szCs w:val="30"/>
          <w:lang w:eastAsia="ru-RU"/>
        </w:rPr>
        <w:t>велосипедистов один из них на автодороге М8/Е95, а один на ул</w:t>
      </w:r>
      <w:r w:rsidR="00A6671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ице пер.1 </w:t>
      </w:r>
      <w:r w:rsidR="009F5F3D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Вокзальный в </w:t>
      </w:r>
      <w:proofErr w:type="spellStart"/>
      <w:r w:rsidR="009F5F3D">
        <w:rPr>
          <w:rFonts w:ascii="Times New Roman" w:eastAsiaTheme="minorEastAsia" w:hAnsi="Times New Roman" w:cs="Times New Roman"/>
          <w:sz w:val="30"/>
          <w:szCs w:val="30"/>
          <w:lang w:eastAsia="ru-RU"/>
        </w:rPr>
        <w:t>г</w:t>
      </w:r>
      <w:proofErr w:type="gramStart"/>
      <w:r w:rsidR="00A66710">
        <w:rPr>
          <w:rFonts w:ascii="Times New Roman" w:eastAsiaTheme="minorEastAsia" w:hAnsi="Times New Roman" w:cs="Times New Roman"/>
          <w:sz w:val="30"/>
          <w:szCs w:val="30"/>
          <w:lang w:eastAsia="ru-RU"/>
        </w:rPr>
        <w:t>.Г</w:t>
      </w:r>
      <w:proofErr w:type="gramEnd"/>
      <w:r w:rsidR="00A66710">
        <w:rPr>
          <w:rFonts w:ascii="Times New Roman" w:eastAsiaTheme="minorEastAsia" w:hAnsi="Times New Roman" w:cs="Times New Roman"/>
          <w:sz w:val="30"/>
          <w:szCs w:val="30"/>
          <w:lang w:eastAsia="ru-RU"/>
        </w:rPr>
        <w:t>ородке</w:t>
      </w:r>
      <w:proofErr w:type="spellEnd"/>
      <w:r w:rsidR="00A6671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. </w:t>
      </w:r>
    </w:p>
    <w:p w:rsidR="00324DD1" w:rsidRDefault="00A66710" w:rsidP="0050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Во избежание попадания под колеса транспортного средства, </w:t>
      </w:r>
      <w:r w:rsidRPr="009F5F3D">
        <w:rPr>
          <w:rFonts w:ascii="Times New Roman" w:eastAsiaTheme="minorEastAsia" w:hAnsi="Times New Roman" w:cs="Times New Roman"/>
          <w:b/>
          <w:sz w:val="30"/>
          <w:szCs w:val="30"/>
          <w:lang w:eastAsia="ru-RU"/>
        </w:rPr>
        <w:t>велосипедистам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при пересечении проезжей части дороги необходимо спешиваться и убедившись</w:t>
      </w:r>
      <w:r w:rsidRPr="00E04276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, что выход на проезжую часть дороги </w:t>
      </w:r>
      <w:proofErr w:type="gramStart"/>
      <w:r w:rsidRPr="00E04276">
        <w:rPr>
          <w:rFonts w:ascii="Times New Roman" w:eastAsiaTheme="minorEastAsia" w:hAnsi="Times New Roman" w:cs="Times New Roman"/>
          <w:sz w:val="30"/>
          <w:szCs w:val="30"/>
          <w:lang w:eastAsia="ru-RU"/>
        </w:rPr>
        <w:t>безопасен</w:t>
      </w:r>
      <w:proofErr w:type="gramEnd"/>
      <w:r w:rsidRPr="00E04276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пересечь проезжую часть дороги. В отличие от пешеходов велосипедист обязан двигаться по ходу движения  транспортных средств, не далее </w:t>
      </w:r>
      <w:r w:rsidRPr="009F5F3D">
        <w:rPr>
          <w:rFonts w:ascii="Times New Roman" w:eastAsiaTheme="minorEastAsia" w:hAnsi="Times New Roman" w:cs="Times New Roman"/>
          <w:sz w:val="30"/>
          <w:szCs w:val="30"/>
          <w:lang w:eastAsia="ru-RU"/>
        </w:rPr>
        <w:t>1 метра от ее правого края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.</w:t>
      </w:r>
    </w:p>
    <w:p w:rsidR="00324DD1" w:rsidRDefault="00473D58" w:rsidP="0050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bookmarkStart w:id="0" w:name="_GoBack"/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 wp14:anchorId="77C18DCA" wp14:editId="57696C87">
            <wp:simplePos x="0" y="0"/>
            <wp:positionH relativeFrom="column">
              <wp:posOffset>2672715</wp:posOffset>
            </wp:positionH>
            <wp:positionV relativeFrom="paragraph">
              <wp:posOffset>99695</wp:posOffset>
            </wp:positionV>
            <wp:extent cx="3238500" cy="2562225"/>
            <wp:effectExtent l="0" t="0" r="0" b="9525"/>
            <wp:wrapSquare wrapText="bothSides"/>
            <wp:docPr id="4" name="Рисунок 4" descr="D:\Прокуденко\ФОТО\По материалам\IMG_20200515_194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рокуденко\ФОТО\По материалам\IMG_20200515_1949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324DD1">
        <w:rPr>
          <w:rFonts w:ascii="Times New Roman" w:hAnsi="Times New Roman" w:cs="Times New Roman"/>
          <w:sz w:val="30"/>
          <w:szCs w:val="30"/>
        </w:rPr>
        <w:t>П</w:t>
      </w:r>
      <w:r w:rsidR="00324DD1" w:rsidRPr="00324DD1">
        <w:rPr>
          <w:rFonts w:ascii="Times New Roman" w:hAnsi="Times New Roman" w:cs="Times New Roman"/>
          <w:sz w:val="30"/>
          <w:szCs w:val="30"/>
        </w:rPr>
        <w:t>еревозк</w:t>
      </w:r>
      <w:r w:rsidR="00324DD1">
        <w:rPr>
          <w:rFonts w:ascii="Times New Roman" w:hAnsi="Times New Roman" w:cs="Times New Roman"/>
          <w:sz w:val="30"/>
          <w:szCs w:val="30"/>
        </w:rPr>
        <w:t>а</w:t>
      </w:r>
      <w:r w:rsidR="00324DD1" w:rsidRPr="00324DD1">
        <w:rPr>
          <w:rFonts w:ascii="Times New Roman" w:hAnsi="Times New Roman" w:cs="Times New Roman"/>
          <w:sz w:val="30"/>
          <w:szCs w:val="30"/>
        </w:rPr>
        <w:t xml:space="preserve"> детей в легковом автомобиле, оборудованном ремнями безопасности, должна осуществляться с использованием:</w:t>
      </w:r>
    </w:p>
    <w:p w:rsidR="00324DD1" w:rsidRDefault="00324DD1" w:rsidP="0050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- </w:t>
      </w:r>
      <w:r w:rsidRPr="00324DD1">
        <w:rPr>
          <w:rFonts w:ascii="Times New Roman" w:eastAsiaTheme="minorEastAsia" w:hAnsi="Times New Roman" w:cs="Times New Roman"/>
          <w:sz w:val="30"/>
          <w:szCs w:val="30"/>
          <w:lang w:eastAsia="ru-RU"/>
        </w:rPr>
        <w:t>детских удерживающих устройств, соответствующих весу и росту ребенка, - в возрасте до пяти лет;</w:t>
      </w:r>
    </w:p>
    <w:p w:rsidR="00324DD1" w:rsidRDefault="00324DD1" w:rsidP="0050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- </w:t>
      </w:r>
      <w:r w:rsidRPr="00324DD1">
        <w:rPr>
          <w:rFonts w:ascii="Times New Roman" w:eastAsiaTheme="minorEastAsia" w:hAnsi="Times New Roman" w:cs="Times New Roman"/>
          <w:sz w:val="30"/>
          <w:szCs w:val="30"/>
          <w:lang w:eastAsia="ru-RU"/>
        </w:rPr>
        <w:t>детских удерживающих устройств, соответствующих весу и росту ребенка, иных средств (бустеров, специальных подушек для сидения, дополнительных сидений), позволяющих безопасно пристегнуть ребенка с помощью ремней безопасности, предусмотренных конструкцией транспортного средства, - в возрасте от пяти до двенадцати лет.</w:t>
      </w:r>
    </w:p>
    <w:p w:rsidR="00324DD1" w:rsidRDefault="00324DD1" w:rsidP="0050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324DD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Допускается перевозить детей </w:t>
      </w:r>
      <w:proofErr w:type="gramStart"/>
      <w:r w:rsidRPr="00324DD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в возрасте до двенадцати лет без использования указанных в </w:t>
      </w:r>
      <w:hyperlink w:anchor="Par886" w:tooltip="178. Перевозка детей в легковом автомобиле, оборудованном ремнями безопасности, должна осуществляться с использованием:" w:history="1">
        <w:r w:rsidRPr="00324DD1">
          <w:rPr>
            <w:rFonts w:ascii="Times New Roman" w:eastAsiaTheme="minorEastAsia" w:hAnsi="Times New Roman" w:cs="Times New Roman"/>
            <w:color w:val="0000FF"/>
            <w:sz w:val="30"/>
            <w:szCs w:val="30"/>
            <w:lang w:eastAsia="ru-RU"/>
          </w:rPr>
          <w:t>части первой</w:t>
        </w:r>
      </w:hyperlink>
      <w:r w:rsidRPr="00324DD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настоящего пункта устройств в случае</w:t>
      </w:r>
      <w:proofErr w:type="gramEnd"/>
      <w:r w:rsidRPr="00324DD1">
        <w:rPr>
          <w:rFonts w:ascii="Times New Roman" w:eastAsiaTheme="minorEastAsia" w:hAnsi="Times New Roman" w:cs="Times New Roman"/>
          <w:sz w:val="30"/>
          <w:szCs w:val="30"/>
          <w:lang w:eastAsia="ru-RU"/>
        </w:rPr>
        <w:t>, если рост ребенка превышает 150 сантиметров, а также в автомобиле-такси.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ab/>
      </w:r>
    </w:p>
    <w:p w:rsidR="00324DD1" w:rsidRPr="00324DD1" w:rsidRDefault="00324DD1" w:rsidP="0050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324DD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Запрещается перевозка детей на переднем сиденье легкового автомобиля с использованием детских удерживающих устройств, соответствующих весу и росту ребенка, спинка которых развернута к </w:t>
      </w:r>
      <w:r w:rsidRPr="00324DD1"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>лобовому стеклу транспортного средства, если переднее сиденье имеет подушку безопасности, за исключением случая, когда механизм фронтальной подушки безопасности отключен.</w:t>
      </w:r>
    </w:p>
    <w:p w:rsidR="00324DD1" w:rsidRDefault="00E04276" w:rsidP="0050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Администрати</w:t>
      </w:r>
      <w:r w:rsidRPr="009F5F3D">
        <w:rPr>
          <w:rFonts w:ascii="Times New Roman" w:eastAsiaTheme="minorEastAsia" w:hAnsi="Times New Roman" w:cs="Times New Roman"/>
          <w:sz w:val="32"/>
          <w:szCs w:val="30"/>
          <w:lang w:eastAsia="ru-RU"/>
        </w:rPr>
        <w:t>в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ная ответственность за нарушение Правил дорожного движения </w:t>
      </w:r>
      <w:r w:rsidR="00A6671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для велосипедистов и пешеходов предусмотрена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в виде предупреждения, либо штраф от 1 до 3 базовых величин.  В случае </w:t>
      </w:r>
      <w:r w:rsidR="00A66710">
        <w:rPr>
          <w:rFonts w:ascii="Times New Roman" w:eastAsiaTheme="minorEastAsia" w:hAnsi="Times New Roman" w:cs="Times New Roman"/>
          <w:sz w:val="30"/>
          <w:szCs w:val="30"/>
          <w:lang w:eastAsia="ru-RU"/>
        </w:rPr>
        <w:t>нарушения указанной категорией участников дорожного движения в состоянии алкогольного опьянения ответственность предусмотрена в виде штрафа от 3 до 5 базовых величин. В случае</w:t>
      </w:r>
      <w:proofErr w:type="gramStart"/>
      <w:r w:rsidR="00A66710">
        <w:rPr>
          <w:rFonts w:ascii="Times New Roman" w:eastAsiaTheme="minorEastAsia" w:hAnsi="Times New Roman" w:cs="Times New Roman"/>
          <w:sz w:val="30"/>
          <w:szCs w:val="30"/>
          <w:lang w:eastAsia="ru-RU"/>
        </w:rPr>
        <w:t>,</w:t>
      </w:r>
      <w:proofErr w:type="gramEnd"/>
      <w:r w:rsidR="00A6671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если по вине данной категории участников дорожного движения потерпевший получи</w:t>
      </w:r>
      <w:r w:rsidR="00324DD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т легкие телесные повреждения </w:t>
      </w:r>
      <w:r w:rsidR="00A66710">
        <w:rPr>
          <w:rFonts w:ascii="Times New Roman" w:eastAsiaTheme="minorEastAsia" w:hAnsi="Times New Roman" w:cs="Times New Roman"/>
          <w:sz w:val="30"/>
          <w:szCs w:val="30"/>
          <w:lang w:eastAsia="ru-RU"/>
        </w:rPr>
        <w:t>либо повреждение транспортного средства, имущества, груза, дорожного покрытия, дорожных сооружений ответственность в таком случае будет в виде штрафа</w:t>
      </w:r>
      <w:r w:rsidR="00A66710" w:rsidRPr="00A6671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A66710">
        <w:rPr>
          <w:rFonts w:ascii="Times New Roman" w:eastAsiaTheme="minorEastAsia" w:hAnsi="Times New Roman" w:cs="Times New Roman"/>
          <w:sz w:val="30"/>
          <w:szCs w:val="30"/>
          <w:lang w:eastAsia="ru-RU"/>
        </w:rPr>
        <w:t>от</w:t>
      </w:r>
      <w:r w:rsidR="00A6671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5 до 20</w:t>
      </w:r>
      <w:r w:rsidR="00A6671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базовых величин</w:t>
      </w:r>
      <w:r w:rsidR="00A66710">
        <w:rPr>
          <w:rFonts w:ascii="Times New Roman" w:eastAsiaTheme="minorEastAsia" w:hAnsi="Times New Roman" w:cs="Times New Roman"/>
          <w:sz w:val="30"/>
          <w:szCs w:val="30"/>
          <w:lang w:eastAsia="ru-RU"/>
        </w:rPr>
        <w:t>.</w:t>
      </w:r>
    </w:p>
    <w:p w:rsidR="00CF23E0" w:rsidRPr="00324DD1" w:rsidRDefault="00324DD1" w:rsidP="0050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Административная ответственность для водителя за нарушение Правил перевозки пассажиров в виде предупреждения либо штрафа до 4 базовых величин. За непредоставление преимущества в движении пешеходам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в виде предупреждения либо штрафа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от 1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до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5 базовых величин, в случае повторности в течение одного года после наложения административного взыскания за такое же  нарушение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в виде штрафа от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2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до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8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базовых величин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. </w:t>
      </w:r>
    </w:p>
    <w:p w:rsidR="00206682" w:rsidRDefault="00CF23E0" w:rsidP="00504DDC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случае выявления фактов не предоставления преимущества в движении пешеходам на не регулируемых пешеходных переходах ГАИ призывает </w:t>
      </w:r>
      <w:r>
        <w:rPr>
          <w:rFonts w:ascii="Times New Roman" w:hAnsi="Times New Roman" w:cs="Times New Roman"/>
          <w:sz w:val="30"/>
          <w:szCs w:val="30"/>
        </w:rPr>
        <w:t>участник</w:t>
      </w:r>
      <w:r>
        <w:rPr>
          <w:rFonts w:ascii="Times New Roman" w:hAnsi="Times New Roman" w:cs="Times New Roman"/>
          <w:sz w:val="30"/>
          <w:szCs w:val="30"/>
        </w:rPr>
        <w:t xml:space="preserve">ов </w:t>
      </w:r>
      <w:r>
        <w:rPr>
          <w:rFonts w:ascii="Times New Roman" w:hAnsi="Times New Roman" w:cs="Times New Roman"/>
          <w:sz w:val="30"/>
          <w:szCs w:val="30"/>
        </w:rPr>
        <w:t xml:space="preserve">дорожного движения </w:t>
      </w:r>
      <w:r>
        <w:rPr>
          <w:rFonts w:ascii="Times New Roman" w:hAnsi="Times New Roman" w:cs="Times New Roman"/>
          <w:sz w:val="30"/>
          <w:szCs w:val="30"/>
        </w:rPr>
        <w:t>предоставлять в подразделения ГАИ видеофайлы с видеорегистраторов с целью привлечения к ответственности водителей допустивших указанные нарушения</w:t>
      </w:r>
      <w:r w:rsidR="00672AAC">
        <w:rPr>
          <w:rFonts w:ascii="Times New Roman" w:hAnsi="Times New Roman" w:cs="Times New Roman"/>
          <w:sz w:val="30"/>
          <w:szCs w:val="30"/>
        </w:rPr>
        <w:t xml:space="preserve">, а также информацию об участниках дорожного движения которые находятся в состоянии алкогольного опьянения. </w:t>
      </w:r>
      <w:r>
        <w:rPr>
          <w:rFonts w:ascii="Times New Roman" w:hAnsi="Times New Roman" w:cs="Times New Roman"/>
          <w:sz w:val="30"/>
          <w:szCs w:val="30"/>
        </w:rPr>
        <w:t>Для этого можно обратиться по телефону  102.</w:t>
      </w:r>
    </w:p>
    <w:p w:rsidR="00CF23E0" w:rsidRDefault="00CF23E0">
      <w:pPr>
        <w:rPr>
          <w:rFonts w:ascii="Times New Roman" w:hAnsi="Times New Roman" w:cs="Times New Roman"/>
          <w:sz w:val="30"/>
          <w:szCs w:val="30"/>
        </w:rPr>
      </w:pPr>
    </w:p>
    <w:p w:rsidR="00672AAC" w:rsidRPr="00CF23E0" w:rsidRDefault="00672AAC">
      <w:pPr>
        <w:rPr>
          <w:rFonts w:ascii="Times New Roman" w:hAnsi="Times New Roman" w:cs="Times New Roman"/>
          <w:sz w:val="30"/>
          <w:szCs w:val="30"/>
        </w:rPr>
      </w:pPr>
    </w:p>
    <w:sectPr w:rsidR="00672AAC" w:rsidRPr="00CF2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E0"/>
    <w:rsid w:val="00206682"/>
    <w:rsid w:val="00324DD1"/>
    <w:rsid w:val="003F70D4"/>
    <w:rsid w:val="00473D58"/>
    <w:rsid w:val="00504DDC"/>
    <w:rsid w:val="0067015D"/>
    <w:rsid w:val="00672AAC"/>
    <w:rsid w:val="009F5F3D"/>
    <w:rsid w:val="00A66710"/>
    <w:rsid w:val="00CF23E0"/>
    <w:rsid w:val="00E0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67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2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2A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67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2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2A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13C0D-EC73-4E9B-9D58-78FD6CC69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ФЭУ</dc:creator>
  <cp:lastModifiedBy>ФЭУ</cp:lastModifiedBy>
  <cp:revision>2</cp:revision>
  <dcterms:created xsi:type="dcterms:W3CDTF">2020-07-22T17:34:00Z</dcterms:created>
  <dcterms:modified xsi:type="dcterms:W3CDTF">2020-07-22T18:43:00Z</dcterms:modified>
</cp:coreProperties>
</file>