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1A" w:rsidRPr="00A34A1A" w:rsidRDefault="00A34A1A" w:rsidP="00675DFC">
      <w:pPr>
        <w:spacing w:after="63"/>
        <w:ind w:firstLine="567"/>
        <w:outlineLvl w:val="0"/>
        <w:rPr>
          <w:rFonts w:eastAsia="Times New Roman"/>
          <w:b/>
          <w:color w:val="375E93"/>
          <w:kern w:val="36"/>
          <w:sz w:val="32"/>
          <w:szCs w:val="32"/>
          <w:u w:val="single"/>
          <w:lang w:eastAsia="ru-RU"/>
        </w:rPr>
      </w:pPr>
      <w:r w:rsidRPr="00A34A1A">
        <w:rPr>
          <w:rFonts w:eastAsia="Times New Roman"/>
          <w:b/>
          <w:color w:val="375E93"/>
          <w:kern w:val="36"/>
          <w:sz w:val="32"/>
          <w:szCs w:val="32"/>
          <w:u w:val="single"/>
          <w:lang w:eastAsia="ru-RU"/>
        </w:rPr>
        <w:t>Безопасность на первом месте – ИИ трансформирует охрану труда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Искусственный интеллект (</w:t>
      </w:r>
      <w:proofErr w:type="spellStart"/>
      <w:r w:rsidRPr="00A34A1A">
        <w:rPr>
          <w:rFonts w:eastAsia="Times New Roman"/>
          <w:color w:val="000000"/>
          <w:sz w:val="32"/>
          <w:szCs w:val="32"/>
          <w:lang w:eastAsia="ru-RU"/>
        </w:rPr>
        <w:t>Artificial</w:t>
      </w:r>
      <w:proofErr w:type="spellEnd"/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34A1A">
        <w:rPr>
          <w:rFonts w:eastAsia="Times New Roman"/>
          <w:color w:val="000000"/>
          <w:sz w:val="32"/>
          <w:szCs w:val="32"/>
          <w:lang w:eastAsia="ru-RU"/>
        </w:rPr>
        <w:t>Intelligence</w:t>
      </w:r>
      <w:proofErr w:type="spellEnd"/>
      <w:r w:rsidRPr="00A34A1A">
        <w:rPr>
          <w:rFonts w:eastAsia="Times New Roman"/>
          <w:color w:val="000000"/>
          <w:sz w:val="32"/>
          <w:szCs w:val="32"/>
          <w:lang w:eastAsia="ru-RU"/>
        </w:rPr>
        <w:t>, AI) открывает новые возможности для различных отраслей, позволяя создавать инновационные продукты и улучшать существующие решения.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На данный момент существует несколько технологий ИИ: компьютерное зрение, обработка естественного языка, распознавание и синтез речи, интеллектуальная поддержка принятия решений. Применяя те или иные технологии в качестве внешнего сервиса или внутренней интеграции к программному продукту, в руках специалиста по охране труда появляются различные полезные ИИ-инструменты.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А сейчас позволим себе представить, какие бы функции можно было делегировать личному </w:t>
      </w:r>
      <w:proofErr w:type="spellStart"/>
      <w:r w:rsidRPr="00A34A1A">
        <w:rPr>
          <w:rFonts w:eastAsia="Times New Roman"/>
          <w:color w:val="000000"/>
          <w:sz w:val="32"/>
          <w:szCs w:val="32"/>
          <w:lang w:eastAsia="ru-RU"/>
        </w:rPr>
        <w:t>ассистент-сервису</w:t>
      </w:r>
      <w:proofErr w:type="spellEnd"/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A34A1A">
        <w:rPr>
          <w:rFonts w:eastAsia="Times New Roman"/>
          <w:color w:val="000000"/>
          <w:sz w:val="32"/>
          <w:szCs w:val="32"/>
          <w:lang w:eastAsia="ru-RU"/>
        </w:rPr>
        <w:t>ИИ</w:t>
      </w:r>
      <w:proofErr w:type="gramEnd"/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 и рассмотрим некоторые примеры.</w:t>
      </w:r>
    </w:p>
    <w:p w:rsidR="00A34A1A" w:rsidRPr="00A34A1A" w:rsidRDefault="00A34A1A" w:rsidP="00675DFC">
      <w:pPr>
        <w:ind w:firstLine="567"/>
        <w:outlineLvl w:val="2"/>
        <w:rPr>
          <w:rFonts w:eastAsia="Times New Roman"/>
          <w:color w:val="375E93"/>
          <w:sz w:val="32"/>
          <w:szCs w:val="32"/>
          <w:lang w:eastAsia="ru-RU"/>
        </w:rPr>
      </w:pPr>
      <w:r w:rsidRPr="00675DFC">
        <w:rPr>
          <w:rFonts w:eastAsia="Times New Roman"/>
          <w:b/>
          <w:bCs/>
          <w:color w:val="375E93"/>
          <w:sz w:val="32"/>
          <w:szCs w:val="32"/>
          <w:lang w:eastAsia="ru-RU"/>
        </w:rPr>
        <w:t>Анализ данных о несчастных случаях на производстве, чтобы установить закономерности и в качестве плана мероприятий предлагать решения для их устранения и рекомендации по улучшению условий труда.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Собранные после аналитики данные могут стать хорошим заделом для прогнозирования инцидентов, например, по вине человеческого фактора. В практике транспортных компаний есть решение по созданию модели предсказания несчастных случаев в сфере железнодорожного транспорта.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Существовала проблема: высокий процент инцидентов с негативными последствиями, вызванными тем или иным физическим или эмоциональным состоянием сотрудников. Были собраны личные и профессиональные данные сотрудников, данные о тренингах/обучении, о состоянии материальной базы, используемой сотрудниками. На их основе построили модель экстремального градиентного алгоритма с точностью прогнозирования несчастного случая с конкретным сотрудником от 80% до 85%.</w:t>
      </w:r>
    </w:p>
    <w:p w:rsidR="00A34A1A" w:rsidRPr="00A34A1A" w:rsidRDefault="00A34A1A" w:rsidP="00675DFC">
      <w:pPr>
        <w:ind w:firstLine="567"/>
        <w:rPr>
          <w:rFonts w:eastAsia="Times New Roman"/>
          <w:color w:val="375E93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 </w:t>
      </w:r>
      <w:r w:rsidRPr="00675DFC">
        <w:rPr>
          <w:rFonts w:eastAsia="Times New Roman"/>
          <w:b/>
          <w:bCs/>
          <w:color w:val="375E93"/>
          <w:sz w:val="32"/>
          <w:szCs w:val="32"/>
          <w:lang w:eastAsia="ru-RU"/>
        </w:rPr>
        <w:t>Выявление рисков и угроз, связанных с видами работ и производственными процессами, для обнаружения потенциальных проблем, таких как небезопасные условия труда или отсутствие необходимых средств защиты.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Одна технологическая компания представила российскую систему дистанционного контроля промышленной безопасности (СДКПБ), которая позволяет в 2 раза уменьшить число нарушений норм технологического режима и с точностью до 98% прогнозировать вероятность наступления инцидентов </w:t>
      </w:r>
      <w:proofErr w:type="spellStart"/>
      <w:r w:rsidRPr="00A34A1A">
        <w:rPr>
          <w:rFonts w:eastAsia="Times New Roman"/>
          <w:color w:val="000000"/>
          <w:sz w:val="32"/>
          <w:szCs w:val="32"/>
          <w:lang w:eastAsia="ru-RU"/>
        </w:rPr>
        <w:t>промбезопасности</w:t>
      </w:r>
      <w:proofErr w:type="spellEnd"/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 (ПБ). СДКПБ ранжирует события ПБ по уровням опасности, выявляет отклонения, позволяет своевременно оценить риски возникновения инцидентов и предупредить их развитие на объектах повышенной опасности (ОПО).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 </w:t>
      </w:r>
    </w:p>
    <w:p w:rsidR="00A34A1A" w:rsidRPr="00A34A1A" w:rsidRDefault="00A34A1A" w:rsidP="00675DFC">
      <w:pPr>
        <w:ind w:firstLine="567"/>
        <w:outlineLvl w:val="2"/>
        <w:rPr>
          <w:rFonts w:eastAsia="Times New Roman"/>
          <w:color w:val="375E93"/>
          <w:sz w:val="32"/>
          <w:szCs w:val="32"/>
          <w:lang w:eastAsia="ru-RU"/>
        </w:rPr>
      </w:pPr>
      <w:r w:rsidRPr="00675DFC">
        <w:rPr>
          <w:rFonts w:eastAsia="Times New Roman"/>
          <w:b/>
          <w:bCs/>
          <w:color w:val="375E93"/>
          <w:sz w:val="32"/>
          <w:szCs w:val="32"/>
          <w:lang w:eastAsia="ru-RU"/>
        </w:rPr>
        <w:lastRenderedPageBreak/>
        <w:t>Предотвращение аварий с помощью определения наиболее критических зон на производстве и предложением оптимальных мер по предупреждению аварий и повышению безопасности труда.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Существуют программные платформы, созданные в интересах руководителей высшего и среднего звена, а также работников, которые трудятся в зонах риска. Системы в режиме </w:t>
      </w:r>
      <w:proofErr w:type="spellStart"/>
      <w:r w:rsidRPr="00A34A1A">
        <w:rPr>
          <w:rFonts w:eastAsia="Times New Roman"/>
          <w:color w:val="000000"/>
          <w:sz w:val="32"/>
          <w:szCs w:val="32"/>
          <w:lang w:eastAsia="ru-RU"/>
        </w:rPr>
        <w:t>on-line</w:t>
      </w:r>
      <w:proofErr w:type="spellEnd"/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 помогают следить за соблюдением правил охраны труда и </w:t>
      </w:r>
      <w:proofErr w:type="spellStart"/>
      <w:r w:rsidRPr="00A34A1A">
        <w:rPr>
          <w:rFonts w:eastAsia="Times New Roman"/>
          <w:color w:val="000000"/>
          <w:sz w:val="32"/>
          <w:szCs w:val="32"/>
          <w:lang w:eastAsia="ru-RU"/>
        </w:rPr>
        <w:t>промбезопасности</w:t>
      </w:r>
      <w:proofErr w:type="spellEnd"/>
      <w:r w:rsidRPr="00A34A1A">
        <w:rPr>
          <w:rFonts w:eastAsia="Times New Roman"/>
          <w:color w:val="000000"/>
          <w:sz w:val="32"/>
          <w:szCs w:val="32"/>
          <w:lang w:eastAsia="ru-RU"/>
        </w:rPr>
        <w:t>, выявлять нарушения технологических процессов, сигнализировать об угрозах и своевременно оповещать ответственных лиц.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Одной металлургической компанией были проведены мероприятия по внедрению системы предотвращения нахождения персонала в опасных зонах. Решение с использованием машинного зрения позволяет за счет регистрации перемещений работников значительно поднять безопасность и снизить риски производственного травматизма.</w:t>
      </w:r>
    </w:p>
    <w:p w:rsidR="00A34A1A" w:rsidRPr="00A34A1A" w:rsidRDefault="00A34A1A" w:rsidP="00675DFC">
      <w:pPr>
        <w:ind w:firstLine="567"/>
        <w:rPr>
          <w:rFonts w:eastAsia="Times New Roman"/>
          <w:color w:val="375E93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 </w:t>
      </w:r>
      <w:r w:rsidRPr="00675DFC">
        <w:rPr>
          <w:rFonts w:eastAsia="Times New Roman"/>
          <w:b/>
          <w:bCs/>
          <w:color w:val="375E93"/>
          <w:sz w:val="32"/>
          <w:szCs w:val="32"/>
          <w:lang w:eastAsia="ru-RU"/>
        </w:rPr>
        <w:t>Анализ фотографий и видео с рабочих мест для выявления нарушений правил безопасности, ношения средств индивидуальной защиты, опасных ситуаций и других факторов, которые могут угрожать безопасности работников.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Нейронную сеть научили распознавать на потоковом видео людей, детали экипировки (каски, жилеты, тросы) и выявлять типы производственных зон. В </w:t>
      </w:r>
      <w:proofErr w:type="spellStart"/>
      <w:r w:rsidRPr="00A34A1A">
        <w:rPr>
          <w:rFonts w:eastAsia="Times New Roman"/>
          <w:color w:val="000000"/>
          <w:sz w:val="32"/>
          <w:szCs w:val="32"/>
          <w:lang w:eastAsia="ru-RU"/>
        </w:rPr>
        <w:t>пилотной</w:t>
      </w:r>
      <w:proofErr w:type="spellEnd"/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 версии система фиксирует и дает реакцию на три наиболее распространенных сценария поведения персонала:</w:t>
      </w:r>
    </w:p>
    <w:p w:rsidR="00675DFC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- Носит ли сотрудник защитную каску на голове — является обязательным условием на производстве;</w:t>
      </w:r>
    </w:p>
    <w:p w:rsidR="00675DFC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- Надел ли сотрудник капюшон от рабочей куртки поверх каски — это строго запрещено;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- Пристегнут ли сотрудник тросом — является обязательным условием при проведении высотных работ.</w:t>
      </w:r>
    </w:p>
    <w:p w:rsidR="00A34A1A" w:rsidRPr="00A34A1A" w:rsidRDefault="00A34A1A" w:rsidP="00675DFC">
      <w:pPr>
        <w:ind w:firstLine="567"/>
        <w:rPr>
          <w:rFonts w:eastAsia="Times New Roman"/>
          <w:color w:val="375E93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 </w:t>
      </w:r>
      <w:r w:rsidRPr="00675DFC">
        <w:rPr>
          <w:rFonts w:eastAsia="Times New Roman"/>
          <w:b/>
          <w:bCs/>
          <w:color w:val="375E93"/>
          <w:sz w:val="32"/>
          <w:szCs w:val="32"/>
          <w:lang w:eastAsia="ru-RU"/>
        </w:rPr>
        <w:t>Обучение персонала с помощью разработанных интерактивных образовательных модулей или виртуальных тренажёров, которые помогают сотрудникам осознавать важность соблюдения правил безопасности.</w:t>
      </w:r>
    </w:p>
    <w:p w:rsidR="00675DFC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Ключевая особенность виртуальных тренажеров, отличающая их от стандартных обучающих программ – это подсознательное восприятие результатов игры, как практического опыта. Очевидно, что лучше всего запоминаются те ошибки, которые совершаем сами и доверяем больше тем результатам, которые получили в ходе своих собственных «экспериментов». </w:t>
      </w:r>
      <w:proofErr w:type="gramStart"/>
      <w:r w:rsidRPr="00A34A1A">
        <w:rPr>
          <w:rFonts w:eastAsia="Times New Roman"/>
          <w:color w:val="000000"/>
          <w:sz w:val="32"/>
          <w:szCs w:val="32"/>
          <w:lang w:eastAsia="ru-RU"/>
        </w:rPr>
        <w:t>Благодаря возможностям моделировать любые ситуации или сценарии и наглядно показать обучаемому, к чему приведет то или иное его поведение, сотрудник за несколько дней приобретает огромный практический опыт, на получение которого в реальной жизни требуются годы.</w:t>
      </w:r>
      <w:proofErr w:type="gramEnd"/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lastRenderedPageBreak/>
        <w:t>Чем реалистичнее и детальнее реализован тренажер, тем выше вероятность того, что полученные в виртуальном пространстве результаты «осядут» в памяти обучаемого как часть его жизненного опыта.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Возможности реализации </w:t>
      </w:r>
      <w:proofErr w:type="spellStart"/>
      <w:proofErr w:type="gramStart"/>
      <w:r w:rsidRPr="00A34A1A">
        <w:rPr>
          <w:rFonts w:eastAsia="Times New Roman"/>
          <w:color w:val="000000"/>
          <w:sz w:val="32"/>
          <w:szCs w:val="32"/>
          <w:lang w:eastAsia="ru-RU"/>
        </w:rPr>
        <w:t>ИИ-сервисов</w:t>
      </w:r>
      <w:proofErr w:type="spellEnd"/>
      <w:proofErr w:type="gramEnd"/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A34A1A">
        <w:rPr>
          <w:rFonts w:eastAsia="Times New Roman"/>
          <w:color w:val="000000"/>
          <w:sz w:val="32"/>
          <w:szCs w:val="32"/>
          <w:lang w:eastAsia="ru-RU"/>
        </w:rPr>
        <w:t>ot-soft</w:t>
      </w:r>
      <w:proofErr w:type="spellEnd"/>
      <w:r w:rsidRPr="00A34A1A">
        <w:rPr>
          <w:rFonts w:eastAsia="Times New Roman"/>
          <w:color w:val="000000"/>
          <w:sz w:val="32"/>
          <w:szCs w:val="32"/>
          <w:lang w:eastAsia="ru-RU"/>
        </w:rPr>
        <w:t xml:space="preserve"> задуманы для улучшения пользовательского опыта, достижения более высокой эффективности работы и удовлетворения потребностей пользователей, что позволит сохранить высокую конкурентоспособность нашего продукта.</w:t>
      </w:r>
    </w:p>
    <w:p w:rsidR="00A34A1A" w:rsidRPr="00A34A1A" w:rsidRDefault="00A34A1A" w:rsidP="00675DFC">
      <w:pPr>
        <w:ind w:firstLine="567"/>
        <w:rPr>
          <w:rFonts w:eastAsia="Times New Roman"/>
          <w:color w:val="000000"/>
          <w:sz w:val="32"/>
          <w:szCs w:val="32"/>
          <w:lang w:eastAsia="ru-RU"/>
        </w:rPr>
      </w:pPr>
      <w:r w:rsidRPr="00A34A1A">
        <w:rPr>
          <w:rFonts w:eastAsia="Times New Roman"/>
          <w:color w:val="000000"/>
          <w:sz w:val="32"/>
          <w:szCs w:val="32"/>
          <w:lang w:eastAsia="ru-RU"/>
        </w:rPr>
        <w:t> Вопрос применения искусственного интеллекта в охране труда достаточно интересный и в данное время широко масштабируется, поэтому предлагаем вам вместе с нами изучать этот вопрос. Для этого мы подготовили цикл статей, следите за новыми публикациями.</w:t>
      </w:r>
    </w:p>
    <w:p w:rsidR="009E3FEA" w:rsidRPr="00675DFC" w:rsidRDefault="009E3FEA" w:rsidP="00675DFC">
      <w:pPr>
        <w:ind w:firstLine="567"/>
        <w:rPr>
          <w:sz w:val="32"/>
          <w:szCs w:val="32"/>
        </w:rPr>
      </w:pPr>
    </w:p>
    <w:sectPr w:rsidR="009E3FEA" w:rsidRPr="00675DFC" w:rsidSect="00675DFC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4A1A"/>
    <w:rsid w:val="000A707A"/>
    <w:rsid w:val="005E1388"/>
    <w:rsid w:val="00675DFC"/>
    <w:rsid w:val="007E5F92"/>
    <w:rsid w:val="00892FC3"/>
    <w:rsid w:val="008B154A"/>
    <w:rsid w:val="009B59F0"/>
    <w:rsid w:val="009E3FEA"/>
    <w:rsid w:val="00A01FF9"/>
    <w:rsid w:val="00A34A1A"/>
    <w:rsid w:val="00CF7D2F"/>
    <w:rsid w:val="00FE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paragraph" w:styleId="1">
    <w:name w:val="heading 1"/>
    <w:basedOn w:val="a"/>
    <w:link w:val="10"/>
    <w:uiPriority w:val="9"/>
    <w:qFormat/>
    <w:rsid w:val="00A34A1A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34A1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A1A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4A1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4A1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A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4A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747">
              <w:marLeft w:val="0"/>
              <w:marRight w:val="125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cp:lastPrinted>2025-04-18T12:06:00Z</cp:lastPrinted>
  <dcterms:created xsi:type="dcterms:W3CDTF">2025-04-21T05:26:00Z</dcterms:created>
  <dcterms:modified xsi:type="dcterms:W3CDTF">2025-04-21T05:26:00Z</dcterms:modified>
</cp:coreProperties>
</file>